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1D" w:rsidRDefault="0000381D" w:rsidP="004C5D0F">
      <w:pPr>
        <w:spacing w:line="240" w:lineRule="auto"/>
        <w:rPr>
          <w:rFonts w:cs="Arial"/>
          <w:b/>
          <w:sz w:val="28"/>
          <w:szCs w:val="28"/>
        </w:rPr>
      </w:pPr>
      <w:r w:rsidRPr="00983943">
        <w:rPr>
          <w:noProof/>
          <w:sz w:val="28"/>
          <w:szCs w:val="28"/>
        </w:rPr>
        <w:drawing>
          <wp:anchor distT="0" distB="0" distL="114300" distR="114300" simplePos="0" relativeHeight="251660288" behindDoc="1" locked="0" layoutInCell="1" allowOverlap="1" wp14:anchorId="22DC9552" wp14:editId="03592743">
            <wp:simplePos x="0" y="0"/>
            <wp:positionH relativeFrom="margin">
              <wp:posOffset>1905</wp:posOffset>
            </wp:positionH>
            <wp:positionV relativeFrom="margin">
              <wp:posOffset>123190</wp:posOffset>
            </wp:positionV>
            <wp:extent cx="2011680" cy="671195"/>
            <wp:effectExtent l="0" t="0" r="7620" b="0"/>
            <wp:wrapSquare wrapText="bothSides"/>
            <wp:docPr id="10" name="Picture 10" descr="http://10.0.7.19/wp-content/uploads/2016/06/PP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0.7.19/wp-content/uploads/2016/06/PPH-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D0F" w:rsidRPr="00983943" w:rsidRDefault="004C5D0F" w:rsidP="004C5D0F">
      <w:pPr>
        <w:spacing w:line="240" w:lineRule="auto"/>
        <w:rPr>
          <w:rFonts w:cs="Arial"/>
          <w:b/>
          <w:sz w:val="28"/>
          <w:szCs w:val="28"/>
        </w:rPr>
      </w:pPr>
      <w:r w:rsidRPr="00983943">
        <w:rPr>
          <w:rFonts w:cs="Arial"/>
          <w:b/>
          <w:sz w:val="28"/>
          <w:szCs w:val="28"/>
        </w:rPr>
        <w:t>School-Based Vaccines</w:t>
      </w:r>
      <w:r>
        <w:rPr>
          <w:rFonts w:cs="Arial"/>
          <w:b/>
          <w:sz w:val="28"/>
          <w:szCs w:val="28"/>
        </w:rPr>
        <w:t xml:space="preserve"> Information Sheet</w:t>
      </w:r>
      <w:r w:rsidRPr="00983943">
        <w:rPr>
          <w:rFonts w:cs="Arial"/>
          <w:b/>
          <w:sz w:val="28"/>
          <w:szCs w:val="28"/>
        </w:rPr>
        <w:t xml:space="preserve">:  </w:t>
      </w:r>
    </w:p>
    <w:p w:rsidR="004C5D0F" w:rsidRPr="00F12C95" w:rsidRDefault="004C5D0F" w:rsidP="004C5D0F">
      <w:pPr>
        <w:pBdr>
          <w:bottom w:val="single" w:sz="4" w:space="1" w:color="auto"/>
        </w:pBdr>
        <w:spacing w:line="240" w:lineRule="auto"/>
        <w:ind w:left="-270"/>
        <w:rPr>
          <w:rFonts w:cs="Arial"/>
          <w:sz w:val="20"/>
          <w:szCs w:val="20"/>
        </w:rPr>
      </w:pPr>
      <w:r w:rsidRPr="00F12C95">
        <w:rPr>
          <w:rFonts w:cs="Arial"/>
          <w:sz w:val="28"/>
          <w:szCs w:val="24"/>
        </w:rPr>
        <w:t>Meningococcal C-ACYW-135, Hepatitis B and/or Human papillomavirus</w:t>
      </w:r>
    </w:p>
    <w:p w:rsidR="004C5D0F" w:rsidRDefault="004C5D0F" w:rsidP="004C5D0F">
      <w:pPr>
        <w:pStyle w:val="ListParagraph"/>
        <w:spacing w:line="240" w:lineRule="auto"/>
        <w:ind w:left="90"/>
        <w:rPr>
          <w:rFonts w:cs="Arial"/>
          <w:b/>
          <w:szCs w:val="24"/>
        </w:rPr>
      </w:pPr>
    </w:p>
    <w:p w:rsidR="004C5D0F" w:rsidRDefault="00F36CD2" w:rsidP="004C5D0F">
      <w:pPr>
        <w:spacing w:line="240" w:lineRule="auto"/>
        <w:rPr>
          <w:sz w:val="23"/>
        </w:rPr>
      </w:pPr>
      <w:r w:rsidRPr="00A4083E">
        <w:rPr>
          <w:sz w:val="23"/>
        </w:rPr>
        <w:t>Th</w:t>
      </w:r>
      <w:r w:rsidR="009E5CEA">
        <w:rPr>
          <w:sz w:val="23"/>
        </w:rPr>
        <w:t>ree</w:t>
      </w:r>
      <w:r w:rsidRPr="00A4083E">
        <w:rPr>
          <w:sz w:val="23"/>
        </w:rPr>
        <w:t xml:space="preserve"> school-based vaccines</w:t>
      </w:r>
      <w:r w:rsidR="009E5CEA">
        <w:rPr>
          <w:sz w:val="23"/>
        </w:rPr>
        <w:t>:</w:t>
      </w:r>
      <w:r w:rsidRPr="00A4083E">
        <w:rPr>
          <w:sz w:val="23"/>
        </w:rPr>
        <w:t xml:space="preserve"> meningococcal C-ACYW-135, hepatitis B (HB) and human papillomavirus (HPV) are offered to grade 7 students free of charge. Please read this information carefully before signing the immunization consent form.  </w:t>
      </w:r>
      <w:r w:rsidR="0003182D" w:rsidRPr="00A4083E">
        <w:rPr>
          <w:sz w:val="23"/>
        </w:rPr>
        <w:t xml:space="preserve">These vaccines have been used for many years.  </w:t>
      </w:r>
      <w:r w:rsidR="0022218A" w:rsidRPr="00A4083E">
        <w:rPr>
          <w:sz w:val="23"/>
        </w:rPr>
        <w:t>You cannot get the disease from the vaccine.</w:t>
      </w:r>
      <w:r w:rsidR="0022218A">
        <w:rPr>
          <w:sz w:val="23"/>
        </w:rPr>
        <w:t xml:space="preserve">  </w:t>
      </w:r>
      <w:r w:rsidR="0003182D" w:rsidRPr="00A4083E">
        <w:rPr>
          <w:sz w:val="23"/>
        </w:rPr>
        <w:t xml:space="preserve">Every dose is monitored for reactions and </w:t>
      </w:r>
      <w:r w:rsidR="0022218A">
        <w:rPr>
          <w:sz w:val="23"/>
        </w:rPr>
        <w:t>any reactions are</w:t>
      </w:r>
      <w:r w:rsidR="0003182D" w:rsidRPr="00A4083E">
        <w:rPr>
          <w:sz w:val="23"/>
        </w:rPr>
        <w:t xml:space="preserve"> reported through provincial and federal vaccine reporting systems.</w:t>
      </w:r>
    </w:p>
    <w:p w:rsidR="00F36CD2" w:rsidRPr="00A4083E" w:rsidRDefault="0003182D" w:rsidP="004C5D0F">
      <w:pPr>
        <w:spacing w:line="240" w:lineRule="auto"/>
        <w:rPr>
          <w:sz w:val="23"/>
        </w:rPr>
      </w:pPr>
      <w:r w:rsidRPr="00A4083E">
        <w:rPr>
          <w:sz w:val="23"/>
        </w:rPr>
        <w:t xml:space="preserve">  </w:t>
      </w:r>
    </w:p>
    <w:tbl>
      <w:tblPr>
        <w:tblStyle w:val="TableGrid"/>
        <w:tblW w:w="4951" w:type="pct"/>
        <w:tblInd w:w="115" w:type="dxa"/>
        <w:tblLook w:val="04A0" w:firstRow="1" w:lastRow="0" w:firstColumn="1" w:lastColumn="0" w:noHBand="0" w:noVBand="1"/>
      </w:tblPr>
      <w:tblGrid>
        <w:gridCol w:w="1480"/>
        <w:gridCol w:w="3325"/>
        <w:gridCol w:w="3300"/>
        <w:gridCol w:w="3530"/>
      </w:tblGrid>
      <w:tr w:rsidR="00A4083E" w:rsidRPr="00A4083E" w:rsidTr="00451A69">
        <w:trPr>
          <w:tblHeader/>
        </w:trPr>
        <w:tc>
          <w:tcPr>
            <w:tcW w:w="636" w:type="pct"/>
            <w:tcBorders>
              <w:top w:val="nil"/>
              <w:left w:val="nil"/>
            </w:tcBorders>
            <w:tcMar>
              <w:top w:w="58" w:type="dxa"/>
              <w:left w:w="115" w:type="dxa"/>
              <w:bottom w:w="58" w:type="dxa"/>
              <w:right w:w="115" w:type="dxa"/>
            </w:tcMar>
          </w:tcPr>
          <w:p w:rsidR="00F36CD2" w:rsidRPr="00A4083E" w:rsidRDefault="00F36CD2" w:rsidP="004C5D0F">
            <w:pPr>
              <w:rPr>
                <w:sz w:val="23"/>
              </w:rPr>
            </w:pPr>
          </w:p>
        </w:tc>
        <w:tc>
          <w:tcPr>
            <w:tcW w:w="1429" w:type="pct"/>
            <w:shd w:val="clear" w:color="auto" w:fill="365F91" w:themeFill="accent1" w:themeFillShade="BF"/>
            <w:tcMar>
              <w:top w:w="58" w:type="dxa"/>
              <w:left w:w="115" w:type="dxa"/>
              <w:bottom w:w="58" w:type="dxa"/>
              <w:right w:w="115" w:type="dxa"/>
            </w:tcMar>
            <w:vAlign w:val="center"/>
          </w:tcPr>
          <w:p w:rsidR="00F36CD2" w:rsidRPr="004E56CD" w:rsidRDefault="00F36CD2" w:rsidP="003608EC">
            <w:pPr>
              <w:jc w:val="center"/>
              <w:rPr>
                <w:b/>
                <w:color w:val="FFFFFF" w:themeColor="background1"/>
                <w:sz w:val="24"/>
                <w:szCs w:val="26"/>
              </w:rPr>
            </w:pPr>
            <w:r w:rsidRPr="004E56CD">
              <w:rPr>
                <w:b/>
                <w:color w:val="FFFFFF" w:themeColor="background1"/>
                <w:sz w:val="24"/>
                <w:szCs w:val="26"/>
              </w:rPr>
              <w:t>Meningococcal C-ACYW-135</w:t>
            </w:r>
          </w:p>
        </w:tc>
        <w:tc>
          <w:tcPr>
            <w:tcW w:w="1418" w:type="pct"/>
            <w:shd w:val="clear" w:color="auto" w:fill="76923C" w:themeFill="accent3" w:themeFillShade="BF"/>
            <w:tcMar>
              <w:top w:w="58" w:type="dxa"/>
              <w:left w:w="115" w:type="dxa"/>
              <w:bottom w:w="58" w:type="dxa"/>
              <w:right w:w="115" w:type="dxa"/>
            </w:tcMar>
            <w:vAlign w:val="center"/>
          </w:tcPr>
          <w:p w:rsidR="00F36CD2" w:rsidRPr="004E56CD" w:rsidRDefault="00F36CD2" w:rsidP="003608EC">
            <w:pPr>
              <w:jc w:val="center"/>
              <w:rPr>
                <w:b/>
                <w:color w:val="FFFFFF" w:themeColor="background1"/>
                <w:sz w:val="24"/>
                <w:szCs w:val="26"/>
              </w:rPr>
            </w:pPr>
            <w:r w:rsidRPr="004E56CD">
              <w:rPr>
                <w:b/>
                <w:color w:val="FFFFFF" w:themeColor="background1"/>
                <w:sz w:val="24"/>
                <w:szCs w:val="26"/>
              </w:rPr>
              <w:t>Hepatitis B</w:t>
            </w:r>
          </w:p>
        </w:tc>
        <w:tc>
          <w:tcPr>
            <w:tcW w:w="1517" w:type="pct"/>
            <w:shd w:val="clear" w:color="auto" w:fill="E36C0A" w:themeFill="accent6" w:themeFillShade="BF"/>
            <w:tcMar>
              <w:top w:w="58" w:type="dxa"/>
              <w:left w:w="115" w:type="dxa"/>
              <w:bottom w:w="58" w:type="dxa"/>
              <w:right w:w="115" w:type="dxa"/>
            </w:tcMar>
            <w:vAlign w:val="center"/>
          </w:tcPr>
          <w:p w:rsidR="00F36CD2" w:rsidRPr="004E56CD" w:rsidRDefault="00F36CD2" w:rsidP="003608EC">
            <w:pPr>
              <w:jc w:val="center"/>
              <w:rPr>
                <w:b/>
                <w:color w:val="FFFFFF" w:themeColor="background1"/>
                <w:sz w:val="24"/>
                <w:szCs w:val="26"/>
              </w:rPr>
            </w:pPr>
            <w:r w:rsidRPr="004E56CD">
              <w:rPr>
                <w:b/>
                <w:color w:val="FFFFFF" w:themeColor="background1"/>
                <w:sz w:val="24"/>
                <w:szCs w:val="26"/>
              </w:rPr>
              <w:t>Human papillomavirus</w:t>
            </w:r>
          </w:p>
        </w:tc>
      </w:tr>
      <w:tr w:rsidR="00A4083E" w:rsidRPr="00A4083E" w:rsidTr="00451A69">
        <w:tc>
          <w:tcPr>
            <w:tcW w:w="636" w:type="pct"/>
            <w:tcMar>
              <w:top w:w="58" w:type="dxa"/>
              <w:left w:w="115" w:type="dxa"/>
              <w:bottom w:w="58" w:type="dxa"/>
              <w:right w:w="115" w:type="dxa"/>
            </w:tcMar>
          </w:tcPr>
          <w:p w:rsidR="00F36CD2" w:rsidRPr="004E56CD" w:rsidRDefault="0057420C" w:rsidP="004C5D0F">
            <w:pPr>
              <w:rPr>
                <w:b/>
                <w:sz w:val="23"/>
                <w:szCs w:val="23"/>
              </w:rPr>
            </w:pPr>
            <w:r w:rsidRPr="004E56CD">
              <w:rPr>
                <w:b/>
                <w:sz w:val="23"/>
                <w:szCs w:val="23"/>
              </w:rPr>
              <w:t>What does the disease look like?</w:t>
            </w:r>
          </w:p>
        </w:tc>
        <w:tc>
          <w:tcPr>
            <w:tcW w:w="1429" w:type="pct"/>
            <w:shd w:val="clear" w:color="auto" w:fill="DBE5F1" w:themeFill="accent1" w:themeFillTint="33"/>
            <w:tcMar>
              <w:top w:w="58" w:type="dxa"/>
              <w:left w:w="115" w:type="dxa"/>
              <w:bottom w:w="58" w:type="dxa"/>
              <w:right w:w="115" w:type="dxa"/>
            </w:tcMar>
          </w:tcPr>
          <w:p w:rsidR="00F36CD2" w:rsidRPr="008F2E52" w:rsidRDefault="00F36CD2" w:rsidP="004C5D0F">
            <w:r w:rsidRPr="008F2E52">
              <w:t>Many people carry the meningococcal bacteria in their nose or throat without feeling sick.  It is spread through close, direct contact.  Examples of how the bacteria are spread include:  kissing, coughing, or sharing things like food or drinks.</w:t>
            </w:r>
            <w:r w:rsidR="004C5D0F" w:rsidRPr="008F2E52">
              <w:t xml:space="preserve"> </w:t>
            </w:r>
            <w:r w:rsidRPr="008F2E52">
              <w:t xml:space="preserve"> The bacteria can lead to meningitis which can cause brain damage and sometimes death.</w:t>
            </w:r>
          </w:p>
        </w:tc>
        <w:tc>
          <w:tcPr>
            <w:tcW w:w="1418" w:type="pct"/>
            <w:shd w:val="clear" w:color="auto" w:fill="EAF1DD" w:themeFill="accent3" w:themeFillTint="33"/>
            <w:tcMar>
              <w:top w:w="58" w:type="dxa"/>
              <w:left w:w="115" w:type="dxa"/>
              <w:bottom w:w="58" w:type="dxa"/>
              <w:right w:w="115" w:type="dxa"/>
            </w:tcMar>
          </w:tcPr>
          <w:p w:rsidR="00F36CD2" w:rsidRPr="008F2E52" w:rsidRDefault="00F36CD2" w:rsidP="004C5D0F">
            <w:r w:rsidRPr="008F2E52">
              <w:t>It is a virus that spread easily through blood and bodily fluids.  The virus can stay alive on things like razors and toothbrushes for up to one week.  It can cause damage, swelling or cancer of the liver.  Each year in Ontario, HB leads to about:  350 deaths, 300 cancers and 90 cases of swollen or damaged livers.</w:t>
            </w:r>
          </w:p>
        </w:tc>
        <w:tc>
          <w:tcPr>
            <w:tcW w:w="1517" w:type="pct"/>
            <w:shd w:val="clear" w:color="auto" w:fill="FDE9D9" w:themeFill="accent6" w:themeFillTint="33"/>
            <w:tcMar>
              <w:top w:w="58" w:type="dxa"/>
              <w:left w:w="115" w:type="dxa"/>
              <w:bottom w:w="58" w:type="dxa"/>
              <w:right w:w="115" w:type="dxa"/>
            </w:tcMar>
          </w:tcPr>
          <w:p w:rsidR="00F36CD2" w:rsidRPr="008F2E52" w:rsidRDefault="00F36CD2" w:rsidP="004C5D0F">
            <w:r w:rsidRPr="008F2E52">
              <w:t xml:space="preserve">It can cause genital warts and cancers (cervical, anal, genital, mouth and throat).  It is spread through skin-to-skin contact (kissing or touching) with the genital areas (penis, scrotum, vagina, vulva, </w:t>
            </w:r>
            <w:r w:rsidR="00F3480E" w:rsidRPr="008F2E52">
              <w:t>and anus</w:t>
            </w:r>
            <w:r w:rsidRPr="008F2E52">
              <w:t>) of a person who has the infection.  Many people with HPV do not know they have the virus and can infect others.</w:t>
            </w:r>
          </w:p>
        </w:tc>
      </w:tr>
      <w:tr w:rsidR="00A4083E" w:rsidRPr="00A4083E" w:rsidTr="00451A69">
        <w:tc>
          <w:tcPr>
            <w:tcW w:w="636" w:type="pct"/>
            <w:tcMar>
              <w:top w:w="58" w:type="dxa"/>
              <w:left w:w="115" w:type="dxa"/>
              <w:bottom w:w="58" w:type="dxa"/>
              <w:right w:w="115" w:type="dxa"/>
            </w:tcMar>
          </w:tcPr>
          <w:p w:rsidR="00F36CD2" w:rsidRPr="004E56CD" w:rsidRDefault="0057420C" w:rsidP="004C5D0F">
            <w:pPr>
              <w:rPr>
                <w:b/>
                <w:sz w:val="23"/>
                <w:szCs w:val="23"/>
              </w:rPr>
            </w:pPr>
            <w:r w:rsidRPr="004E56CD">
              <w:rPr>
                <w:b/>
                <w:sz w:val="23"/>
                <w:szCs w:val="23"/>
              </w:rPr>
              <w:t>What is the b</w:t>
            </w:r>
            <w:r w:rsidR="00F36CD2" w:rsidRPr="004E56CD">
              <w:rPr>
                <w:b/>
                <w:sz w:val="23"/>
                <w:szCs w:val="23"/>
              </w:rPr>
              <w:t>enefit of the vaccine</w:t>
            </w:r>
            <w:r w:rsidRPr="004E56CD">
              <w:rPr>
                <w:b/>
                <w:sz w:val="23"/>
                <w:szCs w:val="23"/>
              </w:rPr>
              <w:t>?</w:t>
            </w:r>
          </w:p>
        </w:tc>
        <w:tc>
          <w:tcPr>
            <w:tcW w:w="1429" w:type="pct"/>
            <w:shd w:val="clear" w:color="auto" w:fill="DBE5F1" w:themeFill="accent1" w:themeFillTint="33"/>
            <w:tcMar>
              <w:top w:w="58" w:type="dxa"/>
              <w:left w:w="115" w:type="dxa"/>
              <w:bottom w:w="58" w:type="dxa"/>
              <w:right w:w="115" w:type="dxa"/>
            </w:tcMar>
          </w:tcPr>
          <w:p w:rsidR="00F36CD2" w:rsidRPr="008F2E52" w:rsidRDefault="00F36CD2" w:rsidP="00451A69">
            <w:r w:rsidRPr="008F2E52">
              <w:t>Most Ontarians have received a meningococcal vaccine as an infant that protects against one type of bacteria.  Th</w:t>
            </w:r>
            <w:r w:rsidR="00A4083E" w:rsidRPr="008F2E52">
              <w:t>is</w:t>
            </w:r>
            <w:r w:rsidRPr="008F2E52">
              <w:t xml:space="preserve"> Grade 7 vaccine is different as it protects against 4 types of bacteria.</w:t>
            </w:r>
            <w:r w:rsidR="00451A69">
              <w:t xml:space="preserve">  </w:t>
            </w:r>
            <w:r w:rsidR="00A4083E" w:rsidRPr="008F2E52">
              <w:t>It</w:t>
            </w:r>
            <w:r w:rsidRPr="008F2E52">
              <w:t xml:space="preserve"> protects 80% to 85% of teens against disease caused by these four bacteria.</w:t>
            </w:r>
          </w:p>
        </w:tc>
        <w:tc>
          <w:tcPr>
            <w:tcW w:w="1418" w:type="pct"/>
            <w:shd w:val="clear" w:color="auto" w:fill="EAF1DD" w:themeFill="accent3" w:themeFillTint="33"/>
            <w:tcMar>
              <w:top w:w="58" w:type="dxa"/>
              <w:left w:w="115" w:type="dxa"/>
              <w:bottom w:w="58" w:type="dxa"/>
              <w:right w:w="115" w:type="dxa"/>
            </w:tcMar>
          </w:tcPr>
          <w:p w:rsidR="00F36CD2" w:rsidRPr="008F2E52" w:rsidRDefault="00F36CD2" w:rsidP="004C5D0F">
            <w:r w:rsidRPr="008F2E52">
              <w:t>If all doses are received, the vaccine protects more than 95% against HB.  The protection lasts at least 15 years or more for most people.</w:t>
            </w:r>
          </w:p>
        </w:tc>
        <w:tc>
          <w:tcPr>
            <w:tcW w:w="1517" w:type="pct"/>
            <w:shd w:val="clear" w:color="auto" w:fill="FDE9D9" w:themeFill="accent6" w:themeFillTint="33"/>
            <w:tcMar>
              <w:top w:w="58" w:type="dxa"/>
              <w:left w:w="115" w:type="dxa"/>
              <w:bottom w:w="58" w:type="dxa"/>
              <w:right w:w="115" w:type="dxa"/>
            </w:tcMar>
          </w:tcPr>
          <w:p w:rsidR="00F36CD2" w:rsidRPr="008F2E52" w:rsidRDefault="00E42343" w:rsidP="004C5D0F">
            <w:r w:rsidRPr="008F2E52">
              <w:t>This vaccine can prevent most cases of cervical cancer if all doses are given before a person becomes sexually active.  It is also effective in preventing some other cancers</w:t>
            </w:r>
            <w:r w:rsidR="00932463" w:rsidRPr="008F2E52">
              <w:t>, including anal cancer</w:t>
            </w:r>
            <w:r w:rsidRPr="008F2E52">
              <w:t xml:space="preserve"> as well as genital warts in males and females.</w:t>
            </w:r>
          </w:p>
        </w:tc>
      </w:tr>
      <w:tr w:rsidR="00A4083E" w:rsidRPr="00A4083E" w:rsidTr="00451A69">
        <w:tc>
          <w:tcPr>
            <w:tcW w:w="636" w:type="pct"/>
            <w:tcMar>
              <w:top w:w="58" w:type="dxa"/>
              <w:left w:w="115" w:type="dxa"/>
              <w:bottom w:w="58" w:type="dxa"/>
              <w:right w:w="115" w:type="dxa"/>
            </w:tcMar>
          </w:tcPr>
          <w:p w:rsidR="00F36CD2" w:rsidRPr="004E56CD" w:rsidRDefault="00F36CD2" w:rsidP="004C5D0F">
            <w:pPr>
              <w:rPr>
                <w:b/>
                <w:sz w:val="23"/>
                <w:szCs w:val="23"/>
              </w:rPr>
            </w:pPr>
            <w:r w:rsidRPr="004E56CD">
              <w:rPr>
                <w:b/>
                <w:sz w:val="23"/>
                <w:szCs w:val="23"/>
              </w:rPr>
              <w:t>Is this vaccine required</w:t>
            </w:r>
            <w:r w:rsidR="00A4083E" w:rsidRPr="004E56CD">
              <w:rPr>
                <w:b/>
                <w:sz w:val="23"/>
                <w:szCs w:val="23"/>
              </w:rPr>
              <w:t xml:space="preserve"> for school?</w:t>
            </w:r>
          </w:p>
        </w:tc>
        <w:tc>
          <w:tcPr>
            <w:tcW w:w="1429" w:type="pct"/>
            <w:shd w:val="clear" w:color="auto" w:fill="DBE5F1" w:themeFill="accent1" w:themeFillTint="33"/>
            <w:tcMar>
              <w:top w:w="58" w:type="dxa"/>
              <w:left w:w="115" w:type="dxa"/>
              <w:bottom w:w="58" w:type="dxa"/>
              <w:right w:w="115" w:type="dxa"/>
            </w:tcMar>
          </w:tcPr>
          <w:p w:rsidR="00F36CD2" w:rsidRPr="008F2E52" w:rsidRDefault="00F36CD2" w:rsidP="00033B9F">
            <w:r w:rsidRPr="008F2E52">
              <w:t>Yes, it is REQUIRED under the Act.  Those who choose not to receive this vaccine must contact Public Health at 705</w:t>
            </w:r>
            <w:r w:rsidR="004C5D0F" w:rsidRPr="008F2E52">
              <w:t>-</w:t>
            </w:r>
            <w:r w:rsidRPr="008F2E52">
              <w:t>743-1000.</w:t>
            </w:r>
          </w:p>
        </w:tc>
        <w:tc>
          <w:tcPr>
            <w:tcW w:w="1418" w:type="pct"/>
            <w:shd w:val="clear" w:color="auto" w:fill="EAF1DD" w:themeFill="accent3" w:themeFillTint="33"/>
            <w:tcMar>
              <w:top w:w="58" w:type="dxa"/>
              <w:left w:w="115" w:type="dxa"/>
              <w:bottom w:w="58" w:type="dxa"/>
              <w:right w:w="115" w:type="dxa"/>
            </w:tcMar>
          </w:tcPr>
          <w:p w:rsidR="00F36CD2" w:rsidRPr="008F2E52" w:rsidRDefault="00F36CD2" w:rsidP="004C5D0F">
            <w:r w:rsidRPr="008F2E52">
              <w:t>Not required, but highly recommended by the Medical Officer of Health</w:t>
            </w:r>
            <w:r w:rsidR="00451A69">
              <w:t>.</w:t>
            </w:r>
          </w:p>
        </w:tc>
        <w:tc>
          <w:tcPr>
            <w:tcW w:w="1517" w:type="pct"/>
            <w:shd w:val="clear" w:color="auto" w:fill="FDE9D9" w:themeFill="accent6" w:themeFillTint="33"/>
            <w:tcMar>
              <w:top w:w="58" w:type="dxa"/>
              <w:left w:w="115" w:type="dxa"/>
              <w:bottom w:w="58" w:type="dxa"/>
              <w:right w:w="115" w:type="dxa"/>
            </w:tcMar>
          </w:tcPr>
          <w:p w:rsidR="00F36CD2" w:rsidRPr="008F2E52" w:rsidRDefault="00F36CD2" w:rsidP="004C5D0F">
            <w:r w:rsidRPr="008F2E52">
              <w:t>Not required, but highly recommended by the Medical Officer of Health</w:t>
            </w:r>
            <w:r w:rsidR="00451A69">
              <w:t>.</w:t>
            </w:r>
          </w:p>
        </w:tc>
      </w:tr>
      <w:tr w:rsidR="0022218A" w:rsidRPr="00A4083E" w:rsidTr="00451A69">
        <w:tc>
          <w:tcPr>
            <w:tcW w:w="636" w:type="pct"/>
            <w:tcMar>
              <w:top w:w="58" w:type="dxa"/>
              <w:left w:w="115" w:type="dxa"/>
              <w:bottom w:w="58" w:type="dxa"/>
              <w:right w:w="115" w:type="dxa"/>
            </w:tcMar>
          </w:tcPr>
          <w:p w:rsidR="00AE6A0A" w:rsidRPr="004E56CD" w:rsidRDefault="0022218A" w:rsidP="004C5D0F">
            <w:pPr>
              <w:rPr>
                <w:b/>
                <w:sz w:val="23"/>
                <w:szCs w:val="23"/>
              </w:rPr>
            </w:pPr>
            <w:r w:rsidRPr="004E56CD">
              <w:rPr>
                <w:b/>
                <w:sz w:val="23"/>
                <w:szCs w:val="23"/>
              </w:rPr>
              <w:t>What are</w:t>
            </w:r>
            <w:r w:rsidR="00DE2885" w:rsidRPr="004E56CD">
              <w:rPr>
                <w:b/>
                <w:sz w:val="23"/>
                <w:szCs w:val="23"/>
              </w:rPr>
              <w:t xml:space="preserve"> the </w:t>
            </w:r>
            <w:r w:rsidR="0057420C" w:rsidRPr="004E56CD">
              <w:rPr>
                <w:b/>
                <w:sz w:val="23"/>
                <w:szCs w:val="23"/>
              </w:rPr>
              <w:t>r</w:t>
            </w:r>
            <w:r w:rsidR="00B76373" w:rsidRPr="004E56CD">
              <w:rPr>
                <w:b/>
                <w:sz w:val="23"/>
                <w:szCs w:val="23"/>
              </w:rPr>
              <w:t>isk</w:t>
            </w:r>
            <w:r w:rsidR="0057420C" w:rsidRPr="004E56CD">
              <w:rPr>
                <w:b/>
                <w:sz w:val="23"/>
                <w:szCs w:val="23"/>
              </w:rPr>
              <w:t>s</w:t>
            </w:r>
            <w:r w:rsidR="00B76373" w:rsidRPr="004E56CD">
              <w:rPr>
                <w:b/>
                <w:sz w:val="23"/>
                <w:szCs w:val="23"/>
              </w:rPr>
              <w:t xml:space="preserve"> of disease versus vaccine</w:t>
            </w:r>
            <w:r w:rsidR="0057420C" w:rsidRPr="004E56CD">
              <w:rPr>
                <w:b/>
                <w:sz w:val="23"/>
                <w:szCs w:val="23"/>
              </w:rPr>
              <w:t>?</w:t>
            </w:r>
          </w:p>
        </w:tc>
        <w:tc>
          <w:tcPr>
            <w:tcW w:w="1429" w:type="pct"/>
            <w:shd w:val="clear" w:color="auto" w:fill="DBE5F1" w:themeFill="accent1" w:themeFillTint="33"/>
            <w:tcMar>
              <w:top w:w="58" w:type="dxa"/>
              <w:left w:w="115" w:type="dxa"/>
              <w:bottom w:w="58" w:type="dxa"/>
              <w:right w:w="115" w:type="dxa"/>
            </w:tcMar>
          </w:tcPr>
          <w:p w:rsidR="00AE6A0A" w:rsidRPr="008F2E52" w:rsidRDefault="00AE6A0A" w:rsidP="004C5D0F">
            <w:r w:rsidRPr="008F2E52">
              <w:t>Two hundred cases occur yearly in Canada and symptoms can be very severe and lead to significant illness and/or death.  The vaccine can cause a sore arm, headaches or feeling tired and severe reactions are very rare.  No deaths have been reported due to the vaccine.</w:t>
            </w:r>
          </w:p>
        </w:tc>
        <w:tc>
          <w:tcPr>
            <w:tcW w:w="1418" w:type="pct"/>
            <w:shd w:val="clear" w:color="auto" w:fill="EAF1DD" w:themeFill="accent3" w:themeFillTint="33"/>
            <w:tcMar>
              <w:top w:w="58" w:type="dxa"/>
              <w:left w:w="115" w:type="dxa"/>
              <w:bottom w:w="58" w:type="dxa"/>
              <w:right w:w="115" w:type="dxa"/>
            </w:tcMar>
          </w:tcPr>
          <w:p w:rsidR="00AE6A0A" w:rsidRPr="008F2E52" w:rsidRDefault="00AE6A0A" w:rsidP="004C5D0F">
            <w:r w:rsidRPr="008F2E52">
              <w:t>One in 10 infected children can get acute HB which can cause death.  Nine in 10 infected children have no symptoms and can infect others.  One in 10 infected people over 5 years old can develop chronic HB and up to 1 in 4 with chronic HB die.  The vaccine can cause a sore arm and fever.  Serious reactions are very rare and no deaths have been reported.</w:t>
            </w:r>
          </w:p>
        </w:tc>
        <w:tc>
          <w:tcPr>
            <w:tcW w:w="1517" w:type="pct"/>
            <w:shd w:val="clear" w:color="auto" w:fill="FDE9D9" w:themeFill="accent6" w:themeFillTint="33"/>
            <w:tcMar>
              <w:top w:w="58" w:type="dxa"/>
              <w:left w:w="115" w:type="dxa"/>
              <w:bottom w:w="58" w:type="dxa"/>
              <w:right w:w="115" w:type="dxa"/>
            </w:tcMar>
          </w:tcPr>
          <w:p w:rsidR="00AE6A0A" w:rsidRPr="008F2E52" w:rsidRDefault="00AE6A0A" w:rsidP="00451A69">
            <w:r w:rsidRPr="008F2E52">
              <w:t xml:space="preserve">About 75% of people could be exposed to an HPV infection </w:t>
            </w:r>
            <w:r w:rsidR="0022218A" w:rsidRPr="008F2E52">
              <w:t>in their lifetime.</w:t>
            </w:r>
            <w:r w:rsidR="00451A69">
              <w:t xml:space="preserve">  </w:t>
            </w:r>
            <w:r w:rsidRPr="008F2E52">
              <w:t xml:space="preserve">Yearly, 14700 cases of genital warts are diagnosed in Ontario. </w:t>
            </w:r>
            <w:r w:rsidR="00451A69">
              <w:t xml:space="preserve"> </w:t>
            </w:r>
            <w:r w:rsidR="00414AC3" w:rsidRPr="008F2E52">
              <w:rPr>
                <w:rFonts w:cs="Arial"/>
                <w:color w:val="000000"/>
                <w:shd w:val="clear" w:color="auto" w:fill="FDE9D9" w:themeFill="accent6" w:themeFillTint="33"/>
              </w:rPr>
              <w:t xml:space="preserve">Cervical cancer is one of the most preventable cancers, but every year about 630 women are diagnosed with </w:t>
            </w:r>
            <w:r w:rsidR="00932463" w:rsidRPr="008F2E52">
              <w:rPr>
                <w:rFonts w:cs="Arial"/>
                <w:color w:val="000000"/>
                <w:shd w:val="clear" w:color="auto" w:fill="FDE9D9" w:themeFill="accent6" w:themeFillTint="33"/>
              </w:rPr>
              <w:t xml:space="preserve">cervical cancer, leading to 150 deaths in Ontario each year. </w:t>
            </w:r>
            <w:r w:rsidR="00451A69">
              <w:rPr>
                <w:rFonts w:cs="Arial"/>
                <w:color w:val="000000"/>
                <w:shd w:val="clear" w:color="auto" w:fill="FDE9D9" w:themeFill="accent6" w:themeFillTint="33"/>
              </w:rPr>
              <w:t xml:space="preserve"> </w:t>
            </w:r>
            <w:r w:rsidR="00932463" w:rsidRPr="008F2E52">
              <w:rPr>
                <w:rFonts w:cs="Arial"/>
                <w:color w:val="000000"/>
                <w:shd w:val="clear" w:color="auto" w:fill="FDE9D9" w:themeFill="accent6" w:themeFillTint="33"/>
              </w:rPr>
              <w:t>HPV can also cause anal cancer.</w:t>
            </w:r>
            <w:r w:rsidR="0022218A" w:rsidRPr="008F2E52">
              <w:rPr>
                <w:rFonts w:cs="Arial"/>
                <w:color w:val="000000"/>
                <w:shd w:val="clear" w:color="auto" w:fill="FDE9D9" w:themeFill="accent6" w:themeFillTint="33"/>
              </w:rPr>
              <w:t xml:space="preserve">  The vaccine can cause a sore arm, headache, tiredness.  Serious reactions are very rare and no deaths have been reported.</w:t>
            </w:r>
          </w:p>
        </w:tc>
      </w:tr>
      <w:tr w:rsidR="008F2E52" w:rsidRPr="00A4083E" w:rsidTr="00451A69">
        <w:tc>
          <w:tcPr>
            <w:tcW w:w="636" w:type="pct"/>
            <w:tcMar>
              <w:top w:w="58" w:type="dxa"/>
              <w:left w:w="115" w:type="dxa"/>
              <w:bottom w:w="58" w:type="dxa"/>
              <w:right w:w="115" w:type="dxa"/>
            </w:tcMar>
          </w:tcPr>
          <w:p w:rsidR="008F2E52" w:rsidRPr="004E56CD" w:rsidRDefault="008F2E52" w:rsidP="008F2E52">
            <w:pPr>
              <w:rPr>
                <w:b/>
                <w:sz w:val="23"/>
                <w:szCs w:val="23"/>
              </w:rPr>
            </w:pPr>
            <w:r>
              <w:rPr>
                <w:b/>
                <w:sz w:val="23"/>
                <w:szCs w:val="23"/>
              </w:rPr>
              <w:t>Which HPV vaccine will be used?</w:t>
            </w:r>
          </w:p>
        </w:tc>
        <w:tc>
          <w:tcPr>
            <w:tcW w:w="4364" w:type="pct"/>
            <w:gridSpan w:val="3"/>
            <w:shd w:val="clear" w:color="auto" w:fill="FDE9D9" w:themeFill="accent6" w:themeFillTint="33"/>
            <w:tcMar>
              <w:top w:w="58" w:type="dxa"/>
              <w:left w:w="115" w:type="dxa"/>
              <w:bottom w:w="58" w:type="dxa"/>
              <w:right w:w="115" w:type="dxa"/>
            </w:tcMar>
          </w:tcPr>
          <w:p w:rsidR="008F2E52" w:rsidRPr="00B51243" w:rsidRDefault="008F2E52" w:rsidP="00451A69">
            <w:r>
              <w:t>HPV9 will be used for students in Grade 7 in the 2017/18 school year.</w:t>
            </w:r>
            <w:r w:rsidR="00451A69">
              <w:t xml:space="preserve">  </w:t>
            </w:r>
            <w:r>
              <w:t>HPV4 will be offered to students who are unimmunized and are in Grade 8 to 12.</w:t>
            </w:r>
            <w:r w:rsidR="00451A69">
              <w:t xml:space="preserve">  </w:t>
            </w:r>
            <w:r>
              <w:t xml:space="preserve">One type of HPV vaccine should be used to complete the series.  Therefore, those who received a previous dose HPV4 and are incompletely immunized will receive HPV4. </w:t>
            </w:r>
          </w:p>
        </w:tc>
      </w:tr>
    </w:tbl>
    <w:p w:rsidR="00751069" w:rsidRDefault="00751069" w:rsidP="00ED1E3E">
      <w:pPr>
        <w:jc w:val="right"/>
      </w:pPr>
    </w:p>
    <w:tbl>
      <w:tblPr>
        <w:tblStyle w:val="TableGrid"/>
        <w:tblpPr w:leftFromText="180" w:rightFromText="180" w:horzAnchor="margin" w:tblpX="115" w:tblpY="385"/>
        <w:tblW w:w="4940" w:type="pct"/>
        <w:tblLayout w:type="fixed"/>
        <w:tblLook w:val="04A0" w:firstRow="1" w:lastRow="0" w:firstColumn="1" w:lastColumn="0" w:noHBand="0" w:noVBand="1"/>
      </w:tblPr>
      <w:tblGrid>
        <w:gridCol w:w="1530"/>
        <w:gridCol w:w="1423"/>
        <w:gridCol w:w="1816"/>
        <w:gridCol w:w="1509"/>
        <w:gridCol w:w="1823"/>
        <w:gridCol w:w="1414"/>
        <w:gridCol w:w="2094"/>
      </w:tblGrid>
      <w:tr w:rsidR="00033B9F" w:rsidRPr="00B76373" w:rsidTr="0098520C">
        <w:tc>
          <w:tcPr>
            <w:tcW w:w="659" w:type="pct"/>
            <w:tcBorders>
              <w:top w:val="nil"/>
              <w:left w:val="nil"/>
            </w:tcBorders>
            <w:tcMar>
              <w:top w:w="58" w:type="dxa"/>
              <w:left w:w="115" w:type="dxa"/>
              <w:bottom w:w="58" w:type="dxa"/>
              <w:right w:w="115" w:type="dxa"/>
            </w:tcMar>
          </w:tcPr>
          <w:p w:rsidR="00033B9F" w:rsidRPr="004E56CD" w:rsidRDefault="00033B9F" w:rsidP="00751069">
            <w:pPr>
              <w:rPr>
                <w:b/>
                <w:sz w:val="23"/>
                <w:szCs w:val="23"/>
              </w:rPr>
            </w:pPr>
          </w:p>
        </w:tc>
        <w:tc>
          <w:tcPr>
            <w:tcW w:w="1395" w:type="pct"/>
            <w:gridSpan w:val="2"/>
            <w:shd w:val="clear" w:color="auto" w:fill="365F91" w:themeFill="accent1" w:themeFillShade="BF"/>
            <w:tcMar>
              <w:top w:w="58" w:type="dxa"/>
              <w:left w:w="115" w:type="dxa"/>
              <w:bottom w:w="58" w:type="dxa"/>
              <w:right w:w="115" w:type="dxa"/>
            </w:tcMar>
            <w:vAlign w:val="center"/>
          </w:tcPr>
          <w:p w:rsidR="00033B9F" w:rsidRPr="004E56CD" w:rsidRDefault="00033B9F" w:rsidP="003432F3">
            <w:pPr>
              <w:jc w:val="center"/>
              <w:rPr>
                <w:b/>
                <w:color w:val="FFFFFF" w:themeColor="background1"/>
                <w:sz w:val="24"/>
                <w:szCs w:val="26"/>
              </w:rPr>
            </w:pPr>
            <w:r w:rsidRPr="004E56CD">
              <w:rPr>
                <w:b/>
                <w:color w:val="FFFFFF" w:themeColor="background1"/>
                <w:sz w:val="24"/>
                <w:szCs w:val="26"/>
              </w:rPr>
              <w:t>Meningococcal C-ACYW-135</w:t>
            </w:r>
          </w:p>
        </w:tc>
        <w:tc>
          <w:tcPr>
            <w:tcW w:w="1435" w:type="pct"/>
            <w:gridSpan w:val="2"/>
            <w:shd w:val="clear" w:color="auto" w:fill="76923C" w:themeFill="accent3" w:themeFillShade="BF"/>
            <w:tcMar>
              <w:top w:w="58" w:type="dxa"/>
              <w:left w:w="115" w:type="dxa"/>
              <w:bottom w:w="58" w:type="dxa"/>
              <w:right w:w="115" w:type="dxa"/>
            </w:tcMar>
            <w:vAlign w:val="center"/>
          </w:tcPr>
          <w:p w:rsidR="00033B9F" w:rsidRPr="004E56CD" w:rsidRDefault="00033B9F" w:rsidP="003432F3">
            <w:pPr>
              <w:jc w:val="center"/>
              <w:rPr>
                <w:b/>
                <w:color w:val="FFFFFF" w:themeColor="background1"/>
                <w:sz w:val="24"/>
                <w:szCs w:val="26"/>
              </w:rPr>
            </w:pPr>
            <w:r w:rsidRPr="004E56CD">
              <w:rPr>
                <w:b/>
                <w:color w:val="FFFFFF" w:themeColor="background1"/>
                <w:sz w:val="24"/>
                <w:szCs w:val="26"/>
              </w:rPr>
              <w:t>Hepatitis B</w:t>
            </w:r>
          </w:p>
        </w:tc>
        <w:tc>
          <w:tcPr>
            <w:tcW w:w="1511" w:type="pct"/>
            <w:gridSpan w:val="2"/>
            <w:shd w:val="clear" w:color="auto" w:fill="E36C0A" w:themeFill="accent6" w:themeFillShade="BF"/>
            <w:tcMar>
              <w:top w:w="58" w:type="dxa"/>
              <w:left w:w="115" w:type="dxa"/>
              <w:bottom w:w="58" w:type="dxa"/>
              <w:right w:w="115" w:type="dxa"/>
            </w:tcMar>
            <w:vAlign w:val="center"/>
          </w:tcPr>
          <w:p w:rsidR="00033B9F" w:rsidRPr="004E56CD" w:rsidRDefault="00033B9F" w:rsidP="003432F3">
            <w:pPr>
              <w:jc w:val="center"/>
              <w:rPr>
                <w:b/>
                <w:color w:val="FFFFFF" w:themeColor="background1"/>
                <w:sz w:val="24"/>
                <w:szCs w:val="26"/>
              </w:rPr>
            </w:pPr>
            <w:r w:rsidRPr="004E56CD">
              <w:rPr>
                <w:b/>
                <w:color w:val="FFFFFF" w:themeColor="background1"/>
                <w:sz w:val="24"/>
                <w:szCs w:val="26"/>
              </w:rPr>
              <w:t>Human papillomavirus</w:t>
            </w:r>
          </w:p>
        </w:tc>
      </w:tr>
      <w:tr w:rsidR="0000381D" w:rsidRPr="00B76373" w:rsidTr="00451A69">
        <w:tc>
          <w:tcPr>
            <w:tcW w:w="659" w:type="pct"/>
            <w:vMerge w:val="restart"/>
            <w:tcMar>
              <w:top w:w="58" w:type="dxa"/>
              <w:left w:w="115" w:type="dxa"/>
              <w:bottom w:w="58" w:type="dxa"/>
              <w:right w:w="115" w:type="dxa"/>
            </w:tcMar>
          </w:tcPr>
          <w:p w:rsidR="0000381D" w:rsidRPr="004E56CD" w:rsidRDefault="0000381D" w:rsidP="00751069">
            <w:pPr>
              <w:rPr>
                <w:b/>
                <w:sz w:val="23"/>
                <w:szCs w:val="23"/>
              </w:rPr>
            </w:pPr>
            <w:r w:rsidRPr="004E56CD">
              <w:rPr>
                <w:b/>
                <w:sz w:val="23"/>
                <w:szCs w:val="23"/>
              </w:rPr>
              <w:t>What are the vaccine components and where else can these components be found?</w:t>
            </w:r>
          </w:p>
        </w:tc>
        <w:tc>
          <w:tcPr>
            <w:tcW w:w="613" w:type="pct"/>
            <w:shd w:val="clear" w:color="auto" w:fill="auto"/>
            <w:tcMar>
              <w:top w:w="58" w:type="dxa"/>
              <w:left w:w="115" w:type="dxa"/>
              <w:bottom w:w="58" w:type="dxa"/>
              <w:right w:w="115" w:type="dxa"/>
            </w:tcMar>
            <w:vAlign w:val="center"/>
          </w:tcPr>
          <w:p w:rsidR="0000381D" w:rsidRPr="0000381D" w:rsidRDefault="0000381D" w:rsidP="00751069">
            <w:pPr>
              <w:jc w:val="center"/>
              <w:rPr>
                <w:b/>
                <w:sz w:val="19"/>
                <w:szCs w:val="19"/>
              </w:rPr>
            </w:pPr>
            <w:r w:rsidRPr="0000381D">
              <w:rPr>
                <w:b/>
                <w:sz w:val="19"/>
                <w:szCs w:val="19"/>
              </w:rPr>
              <w:t>Vaccine Contents</w:t>
            </w:r>
          </w:p>
        </w:tc>
        <w:tc>
          <w:tcPr>
            <w:tcW w:w="782" w:type="pct"/>
            <w:shd w:val="clear" w:color="auto" w:fill="auto"/>
            <w:vAlign w:val="center"/>
          </w:tcPr>
          <w:p w:rsidR="0000381D" w:rsidRPr="0000381D" w:rsidRDefault="0000381D" w:rsidP="00751069">
            <w:pPr>
              <w:jc w:val="center"/>
              <w:rPr>
                <w:b/>
                <w:sz w:val="19"/>
                <w:szCs w:val="19"/>
              </w:rPr>
            </w:pPr>
            <w:r w:rsidRPr="0000381D">
              <w:rPr>
                <w:b/>
                <w:sz w:val="19"/>
                <w:szCs w:val="19"/>
              </w:rPr>
              <w:t>Where else can they be found?</w:t>
            </w:r>
          </w:p>
        </w:tc>
        <w:tc>
          <w:tcPr>
            <w:tcW w:w="650" w:type="pct"/>
            <w:shd w:val="clear" w:color="auto" w:fill="auto"/>
            <w:tcMar>
              <w:top w:w="58" w:type="dxa"/>
              <w:left w:w="115" w:type="dxa"/>
              <w:bottom w:w="58" w:type="dxa"/>
              <w:right w:w="115" w:type="dxa"/>
            </w:tcMar>
            <w:vAlign w:val="center"/>
          </w:tcPr>
          <w:p w:rsidR="0000381D" w:rsidRPr="0000381D" w:rsidRDefault="0000381D" w:rsidP="00751069">
            <w:pPr>
              <w:jc w:val="center"/>
              <w:rPr>
                <w:b/>
                <w:sz w:val="19"/>
                <w:szCs w:val="19"/>
              </w:rPr>
            </w:pPr>
            <w:r w:rsidRPr="0000381D">
              <w:rPr>
                <w:b/>
                <w:sz w:val="19"/>
                <w:szCs w:val="19"/>
              </w:rPr>
              <w:t>Vaccine Contents</w:t>
            </w:r>
          </w:p>
        </w:tc>
        <w:tc>
          <w:tcPr>
            <w:tcW w:w="785" w:type="pct"/>
            <w:shd w:val="clear" w:color="auto" w:fill="auto"/>
            <w:vAlign w:val="center"/>
          </w:tcPr>
          <w:p w:rsidR="0000381D" w:rsidRPr="0000381D" w:rsidRDefault="0000381D" w:rsidP="00751069">
            <w:pPr>
              <w:jc w:val="center"/>
              <w:rPr>
                <w:b/>
                <w:sz w:val="19"/>
                <w:szCs w:val="19"/>
              </w:rPr>
            </w:pPr>
            <w:r w:rsidRPr="0000381D">
              <w:rPr>
                <w:b/>
                <w:sz w:val="19"/>
                <w:szCs w:val="19"/>
              </w:rPr>
              <w:t>Where else can they be found?</w:t>
            </w:r>
          </w:p>
        </w:tc>
        <w:tc>
          <w:tcPr>
            <w:tcW w:w="609" w:type="pct"/>
            <w:shd w:val="clear" w:color="auto" w:fill="auto"/>
            <w:tcMar>
              <w:top w:w="58" w:type="dxa"/>
              <w:left w:w="115" w:type="dxa"/>
              <w:bottom w:w="58" w:type="dxa"/>
              <w:right w:w="115" w:type="dxa"/>
            </w:tcMar>
            <w:vAlign w:val="center"/>
          </w:tcPr>
          <w:p w:rsidR="0000381D" w:rsidRPr="0000381D" w:rsidRDefault="0000381D" w:rsidP="00751069">
            <w:pPr>
              <w:jc w:val="center"/>
              <w:rPr>
                <w:b/>
                <w:sz w:val="19"/>
                <w:szCs w:val="19"/>
              </w:rPr>
            </w:pPr>
            <w:r w:rsidRPr="0000381D">
              <w:rPr>
                <w:b/>
                <w:sz w:val="19"/>
                <w:szCs w:val="19"/>
              </w:rPr>
              <w:t>Vaccine Contents</w:t>
            </w:r>
          </w:p>
        </w:tc>
        <w:tc>
          <w:tcPr>
            <w:tcW w:w="902" w:type="pct"/>
            <w:shd w:val="clear" w:color="auto" w:fill="auto"/>
            <w:vAlign w:val="center"/>
          </w:tcPr>
          <w:p w:rsidR="0000381D" w:rsidRPr="0000381D" w:rsidRDefault="0000381D" w:rsidP="00751069">
            <w:pPr>
              <w:jc w:val="center"/>
              <w:rPr>
                <w:b/>
                <w:sz w:val="19"/>
                <w:szCs w:val="19"/>
              </w:rPr>
            </w:pPr>
            <w:r w:rsidRPr="0000381D">
              <w:rPr>
                <w:b/>
                <w:sz w:val="19"/>
                <w:szCs w:val="19"/>
              </w:rPr>
              <w:t>Where else can they be found?</w:t>
            </w:r>
          </w:p>
        </w:tc>
      </w:tr>
      <w:tr w:rsidR="00751069" w:rsidRPr="00B76373" w:rsidTr="00451A69">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shd w:val="clear" w:color="auto" w:fill="DBE5F1" w:themeFill="accent1"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Parts of meningococcal bacteria</w:t>
            </w:r>
          </w:p>
        </w:tc>
        <w:tc>
          <w:tcPr>
            <w:tcW w:w="782" w:type="pct"/>
            <w:shd w:val="clear" w:color="auto" w:fill="DBE5F1" w:themeFill="accent1" w:themeFillTint="33"/>
          </w:tcPr>
          <w:p w:rsidR="0000381D" w:rsidRPr="00493DB9" w:rsidRDefault="0000381D" w:rsidP="00751069">
            <w:pPr>
              <w:rPr>
                <w:b/>
                <w:color w:val="FFFFFF" w:themeColor="background1"/>
                <w:sz w:val="19"/>
                <w:szCs w:val="19"/>
              </w:rPr>
            </w:pPr>
            <w:r w:rsidRPr="00493DB9">
              <w:rPr>
                <w:sz w:val="19"/>
                <w:szCs w:val="19"/>
              </w:rPr>
              <w:t>Meningococcal bacteria</w:t>
            </w: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Parts of HB virus</w:t>
            </w:r>
          </w:p>
        </w:tc>
        <w:tc>
          <w:tcPr>
            <w:tcW w:w="785" w:type="pct"/>
            <w:shd w:val="clear" w:color="auto" w:fill="EAF1DD" w:themeFill="accent3" w:themeFillTint="33"/>
          </w:tcPr>
          <w:p w:rsidR="0000381D" w:rsidRPr="00493DB9" w:rsidRDefault="0000381D" w:rsidP="00751069">
            <w:pPr>
              <w:spacing w:line="276" w:lineRule="auto"/>
              <w:rPr>
                <w:sz w:val="19"/>
                <w:szCs w:val="19"/>
              </w:rPr>
            </w:pPr>
            <w:r w:rsidRPr="00493DB9">
              <w:rPr>
                <w:sz w:val="19"/>
                <w:szCs w:val="19"/>
              </w:rPr>
              <w:t>Hepatitis B</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spacing w:line="276" w:lineRule="auto"/>
              <w:rPr>
                <w:sz w:val="19"/>
                <w:szCs w:val="19"/>
              </w:rPr>
            </w:pPr>
            <w:r w:rsidRPr="00493DB9">
              <w:rPr>
                <w:sz w:val="19"/>
                <w:szCs w:val="19"/>
              </w:rPr>
              <w:t>HPV proteins</w:t>
            </w: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Human papillomavirus</w:t>
            </w:r>
          </w:p>
        </w:tc>
      </w:tr>
      <w:tr w:rsidR="00751069" w:rsidRPr="00B76373" w:rsidTr="00451A69">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shd w:val="clear" w:color="auto" w:fill="DBE5F1" w:themeFill="accent1" w:themeFillTint="33"/>
            <w:tcMar>
              <w:top w:w="58" w:type="dxa"/>
              <w:left w:w="115" w:type="dxa"/>
              <w:bottom w:w="58" w:type="dxa"/>
              <w:right w:w="115" w:type="dxa"/>
            </w:tcMar>
          </w:tcPr>
          <w:p w:rsidR="0000381D" w:rsidRPr="00493DB9" w:rsidRDefault="0000381D" w:rsidP="00751069">
            <w:pPr>
              <w:rPr>
                <w:sz w:val="19"/>
                <w:szCs w:val="19"/>
              </w:rPr>
            </w:pPr>
            <w:r w:rsidRPr="00493DB9">
              <w:rPr>
                <w:sz w:val="19"/>
                <w:szCs w:val="19"/>
              </w:rPr>
              <w:t>Diphtheria toxoids</w:t>
            </w:r>
          </w:p>
        </w:tc>
        <w:tc>
          <w:tcPr>
            <w:tcW w:w="782" w:type="pct"/>
            <w:shd w:val="clear" w:color="auto" w:fill="DBE5F1" w:themeFill="accent1" w:themeFillTint="33"/>
          </w:tcPr>
          <w:p w:rsidR="0000381D" w:rsidRPr="00493DB9" w:rsidRDefault="0000381D" w:rsidP="00751069">
            <w:pPr>
              <w:rPr>
                <w:sz w:val="19"/>
                <w:szCs w:val="19"/>
              </w:rPr>
            </w:pPr>
            <w:r w:rsidRPr="00493DB9">
              <w:rPr>
                <w:sz w:val="19"/>
                <w:szCs w:val="19"/>
              </w:rPr>
              <w:t>Other childhood vaccines</w:t>
            </w: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Aluminum</w:t>
            </w:r>
          </w:p>
        </w:tc>
        <w:tc>
          <w:tcPr>
            <w:tcW w:w="785" w:type="pct"/>
            <w:shd w:val="clear" w:color="auto" w:fill="EAF1DD" w:themeFill="accent3" w:themeFillTint="33"/>
          </w:tcPr>
          <w:p w:rsidR="0000381D" w:rsidRPr="00493DB9" w:rsidRDefault="0000381D" w:rsidP="00751069">
            <w:pPr>
              <w:rPr>
                <w:b/>
                <w:color w:val="FFFFFF" w:themeColor="background1"/>
                <w:sz w:val="19"/>
                <w:szCs w:val="19"/>
              </w:rPr>
            </w:pPr>
            <w:r w:rsidRPr="00493DB9">
              <w:rPr>
                <w:sz w:val="19"/>
                <w:szCs w:val="19"/>
              </w:rPr>
              <w:t>Vegetables, cereal, deodorant</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Sodium chloride</w:t>
            </w: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Human body, salt</w:t>
            </w:r>
          </w:p>
        </w:tc>
      </w:tr>
      <w:tr w:rsidR="00751069" w:rsidRPr="00B76373" w:rsidTr="00451A69">
        <w:trPr>
          <w:trHeight w:val="535"/>
        </w:trPr>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shd w:val="clear" w:color="auto" w:fill="DBE5F1" w:themeFill="accent1" w:themeFillTint="33"/>
            <w:tcMar>
              <w:top w:w="58" w:type="dxa"/>
              <w:left w:w="115" w:type="dxa"/>
              <w:bottom w:w="58" w:type="dxa"/>
              <w:right w:w="115" w:type="dxa"/>
            </w:tcMar>
          </w:tcPr>
          <w:p w:rsidR="0000381D" w:rsidRPr="00493DB9" w:rsidRDefault="0000381D" w:rsidP="00751069">
            <w:pPr>
              <w:spacing w:line="276" w:lineRule="auto"/>
              <w:rPr>
                <w:sz w:val="19"/>
                <w:szCs w:val="19"/>
              </w:rPr>
            </w:pPr>
            <w:r w:rsidRPr="00493DB9">
              <w:rPr>
                <w:sz w:val="19"/>
                <w:szCs w:val="19"/>
              </w:rPr>
              <w:t>Sodium chloride</w:t>
            </w:r>
          </w:p>
        </w:tc>
        <w:tc>
          <w:tcPr>
            <w:tcW w:w="782" w:type="pct"/>
            <w:shd w:val="clear" w:color="auto" w:fill="DBE5F1" w:themeFill="accent1" w:themeFillTint="33"/>
          </w:tcPr>
          <w:p w:rsidR="0000381D" w:rsidRPr="00493DB9" w:rsidRDefault="0000381D" w:rsidP="00751069">
            <w:pPr>
              <w:rPr>
                <w:sz w:val="19"/>
                <w:szCs w:val="19"/>
              </w:rPr>
            </w:pPr>
            <w:r w:rsidRPr="00493DB9">
              <w:rPr>
                <w:sz w:val="19"/>
                <w:szCs w:val="19"/>
              </w:rPr>
              <w:t>Vegetables, cereal, deodorant</w:t>
            </w: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Sodium chloride</w:t>
            </w:r>
          </w:p>
        </w:tc>
        <w:tc>
          <w:tcPr>
            <w:tcW w:w="785" w:type="pct"/>
            <w:shd w:val="clear" w:color="auto" w:fill="EAF1DD" w:themeFill="accent3" w:themeFillTint="33"/>
          </w:tcPr>
          <w:p w:rsidR="0000381D" w:rsidRPr="00493DB9" w:rsidRDefault="0000381D" w:rsidP="00751069">
            <w:pPr>
              <w:rPr>
                <w:b/>
                <w:color w:val="FFFFFF" w:themeColor="background1"/>
                <w:sz w:val="19"/>
                <w:szCs w:val="19"/>
              </w:rPr>
            </w:pPr>
            <w:r w:rsidRPr="00493DB9">
              <w:rPr>
                <w:sz w:val="19"/>
                <w:szCs w:val="19"/>
              </w:rPr>
              <w:t>Human body, salt</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spacing w:line="276" w:lineRule="auto"/>
              <w:rPr>
                <w:sz w:val="19"/>
                <w:szCs w:val="19"/>
              </w:rPr>
            </w:pPr>
            <w:r w:rsidRPr="00493DB9">
              <w:rPr>
                <w:sz w:val="19"/>
                <w:szCs w:val="19"/>
              </w:rPr>
              <w:t>Aluminum</w:t>
            </w:r>
          </w:p>
          <w:p w:rsidR="0000381D" w:rsidRPr="00493DB9" w:rsidRDefault="0000381D" w:rsidP="00751069">
            <w:pPr>
              <w:rPr>
                <w:b/>
                <w:color w:val="FFFFFF" w:themeColor="background1"/>
                <w:sz w:val="19"/>
                <w:szCs w:val="19"/>
              </w:rPr>
            </w:pP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Vegetables, cereal, deodorant</w:t>
            </w:r>
          </w:p>
        </w:tc>
      </w:tr>
      <w:tr w:rsidR="00751069" w:rsidRPr="00B76373" w:rsidTr="00451A69">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vMerge w:val="restart"/>
            <w:shd w:val="clear" w:color="auto" w:fill="DBE5F1" w:themeFill="accent1" w:themeFillTint="33"/>
            <w:tcMar>
              <w:top w:w="58" w:type="dxa"/>
              <w:left w:w="115" w:type="dxa"/>
              <w:bottom w:w="58" w:type="dxa"/>
              <w:right w:w="115" w:type="dxa"/>
            </w:tcMar>
          </w:tcPr>
          <w:p w:rsidR="0000381D" w:rsidRPr="00493DB9" w:rsidRDefault="0000381D" w:rsidP="00751069">
            <w:pPr>
              <w:rPr>
                <w:sz w:val="19"/>
                <w:szCs w:val="19"/>
              </w:rPr>
            </w:pPr>
            <w:r w:rsidRPr="00493DB9">
              <w:rPr>
                <w:sz w:val="19"/>
                <w:szCs w:val="19"/>
              </w:rPr>
              <w:t>Sodium phosphate</w:t>
            </w:r>
          </w:p>
        </w:tc>
        <w:tc>
          <w:tcPr>
            <w:tcW w:w="782" w:type="pct"/>
            <w:vMerge w:val="restart"/>
            <w:shd w:val="clear" w:color="auto" w:fill="DBE5F1" w:themeFill="accent1" w:themeFillTint="33"/>
          </w:tcPr>
          <w:p w:rsidR="0000381D" w:rsidRPr="00493DB9" w:rsidRDefault="0000381D" w:rsidP="00751069">
            <w:pPr>
              <w:rPr>
                <w:sz w:val="19"/>
                <w:szCs w:val="19"/>
              </w:rPr>
            </w:pPr>
            <w:r w:rsidRPr="00493DB9">
              <w:rPr>
                <w:sz w:val="19"/>
                <w:szCs w:val="19"/>
              </w:rPr>
              <w:t>Laxatives</w:t>
            </w: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spacing w:line="276" w:lineRule="auto"/>
              <w:rPr>
                <w:sz w:val="19"/>
                <w:szCs w:val="19"/>
              </w:rPr>
            </w:pPr>
            <w:r w:rsidRPr="00493DB9">
              <w:rPr>
                <w:sz w:val="19"/>
                <w:szCs w:val="19"/>
              </w:rPr>
              <w:t>Sodium borate</w:t>
            </w:r>
          </w:p>
        </w:tc>
        <w:tc>
          <w:tcPr>
            <w:tcW w:w="785" w:type="pct"/>
            <w:shd w:val="clear" w:color="auto" w:fill="EAF1DD" w:themeFill="accent3" w:themeFillTint="33"/>
          </w:tcPr>
          <w:p w:rsidR="0000381D" w:rsidRPr="00493DB9" w:rsidRDefault="0000381D" w:rsidP="00751069">
            <w:pPr>
              <w:rPr>
                <w:b/>
                <w:color w:val="FFFFFF" w:themeColor="background1"/>
                <w:sz w:val="19"/>
                <w:szCs w:val="19"/>
              </w:rPr>
            </w:pPr>
            <w:r w:rsidRPr="00493DB9">
              <w:rPr>
                <w:sz w:val="19"/>
                <w:szCs w:val="19"/>
              </w:rPr>
              <w:t>Water, soil</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spacing w:line="276" w:lineRule="auto"/>
              <w:rPr>
                <w:sz w:val="19"/>
                <w:szCs w:val="19"/>
              </w:rPr>
            </w:pPr>
            <w:r w:rsidRPr="00493DB9">
              <w:rPr>
                <w:sz w:val="19"/>
                <w:szCs w:val="19"/>
              </w:rPr>
              <w:t>L-</w:t>
            </w:r>
            <w:proofErr w:type="spellStart"/>
            <w:r w:rsidRPr="00493DB9">
              <w:rPr>
                <w:sz w:val="19"/>
                <w:szCs w:val="19"/>
              </w:rPr>
              <w:t>histadine</w:t>
            </w:r>
            <w:proofErr w:type="spellEnd"/>
          </w:p>
          <w:p w:rsidR="0000381D" w:rsidRPr="00493DB9" w:rsidRDefault="0000381D" w:rsidP="00751069">
            <w:pPr>
              <w:rPr>
                <w:b/>
                <w:color w:val="FFFFFF" w:themeColor="background1"/>
                <w:sz w:val="19"/>
                <w:szCs w:val="19"/>
              </w:rPr>
            </w:pP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Human body, beans, fish, milk</w:t>
            </w:r>
          </w:p>
        </w:tc>
      </w:tr>
      <w:tr w:rsidR="00751069" w:rsidRPr="00B76373" w:rsidTr="00451A69">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vMerge/>
            <w:shd w:val="clear" w:color="auto" w:fill="DBE5F1" w:themeFill="accent1" w:themeFillTint="33"/>
            <w:tcMar>
              <w:top w:w="58" w:type="dxa"/>
              <w:left w:w="115" w:type="dxa"/>
              <w:bottom w:w="58" w:type="dxa"/>
              <w:right w:w="115" w:type="dxa"/>
            </w:tcMar>
          </w:tcPr>
          <w:p w:rsidR="0000381D" w:rsidRPr="00493DB9" w:rsidRDefault="0000381D" w:rsidP="00751069">
            <w:pPr>
              <w:rPr>
                <w:sz w:val="19"/>
                <w:szCs w:val="19"/>
              </w:rPr>
            </w:pPr>
          </w:p>
        </w:tc>
        <w:tc>
          <w:tcPr>
            <w:tcW w:w="782" w:type="pct"/>
            <w:vMerge/>
            <w:shd w:val="clear" w:color="auto" w:fill="DBE5F1" w:themeFill="accent1" w:themeFillTint="33"/>
          </w:tcPr>
          <w:p w:rsidR="0000381D" w:rsidRPr="00493DB9" w:rsidRDefault="0000381D" w:rsidP="00751069">
            <w:pPr>
              <w:rPr>
                <w:sz w:val="19"/>
                <w:szCs w:val="19"/>
              </w:rPr>
            </w:pP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Yeast</w:t>
            </w:r>
          </w:p>
        </w:tc>
        <w:tc>
          <w:tcPr>
            <w:tcW w:w="785" w:type="pct"/>
            <w:shd w:val="clear" w:color="auto" w:fill="EAF1DD" w:themeFill="accent3" w:themeFillTint="33"/>
          </w:tcPr>
          <w:p w:rsidR="0000381D" w:rsidRPr="00493DB9" w:rsidRDefault="0000381D" w:rsidP="00751069">
            <w:pPr>
              <w:rPr>
                <w:b/>
                <w:color w:val="FFFFFF" w:themeColor="background1"/>
                <w:sz w:val="19"/>
                <w:szCs w:val="19"/>
              </w:rPr>
            </w:pPr>
            <w:r w:rsidRPr="00493DB9">
              <w:rPr>
                <w:sz w:val="19"/>
                <w:szCs w:val="19"/>
              </w:rPr>
              <w:t>Human body, bread, bagels</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proofErr w:type="spellStart"/>
            <w:r w:rsidRPr="00493DB9">
              <w:rPr>
                <w:sz w:val="19"/>
                <w:szCs w:val="19"/>
              </w:rPr>
              <w:t>Polysorbate</w:t>
            </w:r>
            <w:proofErr w:type="spellEnd"/>
            <w:r w:rsidRPr="00493DB9">
              <w:rPr>
                <w:sz w:val="19"/>
                <w:szCs w:val="19"/>
              </w:rPr>
              <w:t xml:space="preserve"> 80</w:t>
            </w: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Ice cream, cottage cheese</w:t>
            </w:r>
          </w:p>
        </w:tc>
      </w:tr>
      <w:tr w:rsidR="00751069" w:rsidRPr="00B76373" w:rsidTr="00451A69">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vMerge/>
            <w:shd w:val="clear" w:color="auto" w:fill="DBE5F1" w:themeFill="accent1" w:themeFillTint="33"/>
            <w:tcMar>
              <w:top w:w="58" w:type="dxa"/>
              <w:left w:w="115" w:type="dxa"/>
              <w:bottom w:w="58" w:type="dxa"/>
              <w:right w:w="115" w:type="dxa"/>
            </w:tcMar>
          </w:tcPr>
          <w:p w:rsidR="0000381D" w:rsidRPr="00493DB9" w:rsidRDefault="0000381D" w:rsidP="00751069">
            <w:pPr>
              <w:rPr>
                <w:sz w:val="19"/>
                <w:szCs w:val="19"/>
              </w:rPr>
            </w:pPr>
          </w:p>
        </w:tc>
        <w:tc>
          <w:tcPr>
            <w:tcW w:w="782" w:type="pct"/>
            <w:vMerge/>
            <w:shd w:val="clear" w:color="auto" w:fill="DBE5F1" w:themeFill="accent1" w:themeFillTint="33"/>
          </w:tcPr>
          <w:p w:rsidR="0000381D" w:rsidRPr="00493DB9" w:rsidRDefault="0000381D" w:rsidP="00751069">
            <w:pPr>
              <w:rPr>
                <w:sz w:val="19"/>
                <w:szCs w:val="19"/>
              </w:rPr>
            </w:pP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Formaldehyde</w:t>
            </w:r>
          </w:p>
        </w:tc>
        <w:tc>
          <w:tcPr>
            <w:tcW w:w="785" w:type="pct"/>
            <w:shd w:val="clear" w:color="auto" w:fill="EAF1DD" w:themeFill="accent3" w:themeFillTint="33"/>
          </w:tcPr>
          <w:p w:rsidR="0000381D" w:rsidRPr="00493DB9" w:rsidRDefault="0000381D" w:rsidP="00751069">
            <w:pPr>
              <w:rPr>
                <w:b/>
                <w:color w:val="FFFFFF" w:themeColor="background1"/>
                <w:sz w:val="19"/>
                <w:szCs w:val="19"/>
              </w:rPr>
            </w:pPr>
            <w:r w:rsidRPr="00493DB9">
              <w:rPr>
                <w:sz w:val="19"/>
                <w:szCs w:val="19"/>
              </w:rPr>
              <w:t>Human body, fruits, fish</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Sodium borate</w:t>
            </w: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Water, soil</w:t>
            </w:r>
          </w:p>
        </w:tc>
      </w:tr>
      <w:tr w:rsidR="00751069" w:rsidRPr="00B76373" w:rsidTr="00451A69">
        <w:tc>
          <w:tcPr>
            <w:tcW w:w="659" w:type="pct"/>
            <w:vMerge/>
            <w:tcMar>
              <w:top w:w="58" w:type="dxa"/>
              <w:left w:w="115" w:type="dxa"/>
              <w:bottom w:w="58" w:type="dxa"/>
              <w:right w:w="115" w:type="dxa"/>
            </w:tcMar>
          </w:tcPr>
          <w:p w:rsidR="0000381D" w:rsidRPr="004E56CD" w:rsidRDefault="0000381D" w:rsidP="00751069">
            <w:pPr>
              <w:rPr>
                <w:b/>
                <w:sz w:val="23"/>
                <w:szCs w:val="23"/>
              </w:rPr>
            </w:pPr>
          </w:p>
        </w:tc>
        <w:tc>
          <w:tcPr>
            <w:tcW w:w="613" w:type="pct"/>
            <w:vMerge/>
            <w:shd w:val="clear" w:color="auto" w:fill="DBE5F1" w:themeFill="accent1" w:themeFillTint="33"/>
            <w:tcMar>
              <w:top w:w="58" w:type="dxa"/>
              <w:left w:w="115" w:type="dxa"/>
              <w:bottom w:w="58" w:type="dxa"/>
              <w:right w:w="115" w:type="dxa"/>
            </w:tcMar>
          </w:tcPr>
          <w:p w:rsidR="0000381D" w:rsidRPr="00493DB9" w:rsidRDefault="0000381D" w:rsidP="00751069">
            <w:pPr>
              <w:rPr>
                <w:sz w:val="19"/>
                <w:szCs w:val="19"/>
              </w:rPr>
            </w:pPr>
          </w:p>
        </w:tc>
        <w:tc>
          <w:tcPr>
            <w:tcW w:w="782" w:type="pct"/>
            <w:vMerge/>
            <w:shd w:val="clear" w:color="auto" w:fill="DBE5F1" w:themeFill="accent1" w:themeFillTint="33"/>
          </w:tcPr>
          <w:p w:rsidR="0000381D" w:rsidRPr="00493DB9" w:rsidRDefault="0000381D" w:rsidP="00751069">
            <w:pPr>
              <w:rPr>
                <w:sz w:val="19"/>
                <w:szCs w:val="19"/>
              </w:rPr>
            </w:pPr>
          </w:p>
        </w:tc>
        <w:tc>
          <w:tcPr>
            <w:tcW w:w="650" w:type="pct"/>
            <w:shd w:val="clear" w:color="auto" w:fill="EAF1DD" w:themeFill="accent3"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Latex (vial stopper)</w:t>
            </w:r>
          </w:p>
        </w:tc>
        <w:tc>
          <w:tcPr>
            <w:tcW w:w="785" w:type="pct"/>
            <w:shd w:val="clear" w:color="auto" w:fill="EAF1DD" w:themeFill="accent3" w:themeFillTint="33"/>
          </w:tcPr>
          <w:p w:rsidR="0000381D" w:rsidRPr="00493DB9" w:rsidRDefault="0000381D" w:rsidP="00751069">
            <w:pPr>
              <w:rPr>
                <w:b/>
                <w:color w:val="FFFFFF" w:themeColor="background1"/>
                <w:sz w:val="19"/>
                <w:szCs w:val="19"/>
              </w:rPr>
            </w:pPr>
            <w:r w:rsidRPr="00493DB9">
              <w:rPr>
                <w:sz w:val="19"/>
                <w:szCs w:val="19"/>
              </w:rPr>
              <w:t>Clothing, mattress, gum, paint, glues</w:t>
            </w:r>
          </w:p>
        </w:tc>
        <w:tc>
          <w:tcPr>
            <w:tcW w:w="609" w:type="pct"/>
            <w:shd w:val="clear" w:color="auto" w:fill="FDE9D9" w:themeFill="accent6" w:themeFillTint="33"/>
            <w:tcMar>
              <w:top w:w="58" w:type="dxa"/>
              <w:left w:w="115" w:type="dxa"/>
              <w:bottom w:w="58" w:type="dxa"/>
              <w:right w:w="115" w:type="dxa"/>
            </w:tcMar>
          </w:tcPr>
          <w:p w:rsidR="0000381D" w:rsidRPr="00493DB9" w:rsidRDefault="0000381D" w:rsidP="00751069">
            <w:pPr>
              <w:rPr>
                <w:b/>
                <w:color w:val="FFFFFF" w:themeColor="background1"/>
                <w:sz w:val="19"/>
                <w:szCs w:val="19"/>
              </w:rPr>
            </w:pPr>
            <w:r w:rsidRPr="00493DB9">
              <w:rPr>
                <w:sz w:val="19"/>
                <w:szCs w:val="19"/>
              </w:rPr>
              <w:t>Yeast</w:t>
            </w:r>
          </w:p>
        </w:tc>
        <w:tc>
          <w:tcPr>
            <w:tcW w:w="902" w:type="pct"/>
            <w:shd w:val="clear" w:color="auto" w:fill="FDE9D9" w:themeFill="accent6" w:themeFillTint="33"/>
          </w:tcPr>
          <w:p w:rsidR="0000381D" w:rsidRPr="00493DB9" w:rsidRDefault="0000381D" w:rsidP="00751069">
            <w:pPr>
              <w:rPr>
                <w:b/>
                <w:color w:val="FFFFFF" w:themeColor="background1"/>
                <w:sz w:val="19"/>
                <w:szCs w:val="19"/>
              </w:rPr>
            </w:pPr>
            <w:r w:rsidRPr="00493DB9">
              <w:rPr>
                <w:sz w:val="19"/>
                <w:szCs w:val="19"/>
              </w:rPr>
              <w:t>Human body, bread, bagels</w:t>
            </w:r>
          </w:p>
        </w:tc>
      </w:tr>
      <w:tr w:rsidR="0000381D" w:rsidRPr="00B76373" w:rsidTr="00451A69">
        <w:tc>
          <w:tcPr>
            <w:tcW w:w="659" w:type="pct"/>
            <w:tcMar>
              <w:top w:w="58" w:type="dxa"/>
              <w:left w:w="115" w:type="dxa"/>
              <w:bottom w:w="58" w:type="dxa"/>
              <w:right w:w="115" w:type="dxa"/>
            </w:tcMar>
          </w:tcPr>
          <w:p w:rsidR="0000381D" w:rsidRPr="004E56CD" w:rsidRDefault="0000381D" w:rsidP="00751069">
            <w:pPr>
              <w:rPr>
                <w:b/>
                <w:sz w:val="23"/>
                <w:szCs w:val="23"/>
              </w:rPr>
            </w:pPr>
            <w:r w:rsidRPr="004E56CD">
              <w:rPr>
                <w:b/>
                <w:sz w:val="23"/>
                <w:szCs w:val="23"/>
              </w:rPr>
              <w:t>How many doses are needed?</w:t>
            </w:r>
          </w:p>
        </w:tc>
        <w:tc>
          <w:tcPr>
            <w:tcW w:w="1395" w:type="pct"/>
            <w:gridSpan w:val="2"/>
            <w:shd w:val="clear" w:color="auto" w:fill="DBE5F1" w:themeFill="accent1" w:themeFillTint="33"/>
            <w:tcMar>
              <w:top w:w="58" w:type="dxa"/>
              <w:left w:w="115" w:type="dxa"/>
              <w:bottom w:w="58" w:type="dxa"/>
              <w:right w:w="115" w:type="dxa"/>
            </w:tcMar>
          </w:tcPr>
          <w:p w:rsidR="0000381D" w:rsidRPr="004E2EE2" w:rsidRDefault="0000381D" w:rsidP="00B51243">
            <w:r w:rsidRPr="004E2EE2">
              <w:t>One dose</w:t>
            </w:r>
          </w:p>
        </w:tc>
        <w:tc>
          <w:tcPr>
            <w:tcW w:w="1435" w:type="pct"/>
            <w:gridSpan w:val="2"/>
            <w:shd w:val="clear" w:color="auto" w:fill="EAF1DD" w:themeFill="accent3" w:themeFillTint="33"/>
            <w:tcMar>
              <w:top w:w="58" w:type="dxa"/>
              <w:left w:w="115" w:type="dxa"/>
              <w:bottom w:w="58" w:type="dxa"/>
              <w:right w:w="115" w:type="dxa"/>
            </w:tcMar>
          </w:tcPr>
          <w:p w:rsidR="0000381D" w:rsidRPr="004E2EE2" w:rsidRDefault="0000381D" w:rsidP="00451A69">
            <w:r w:rsidRPr="004E2EE2">
              <w:t>Two doses 4 to 6 months apart for healthy 11 to 15 year olds.</w:t>
            </w:r>
            <w:r w:rsidR="00451A69">
              <w:t xml:space="preserve">  </w:t>
            </w:r>
            <w:r w:rsidRPr="004E2EE2">
              <w:t>Three doses for those 16 years of age or older.</w:t>
            </w:r>
            <w:r w:rsidR="00451A69">
              <w:t xml:space="preserve">  </w:t>
            </w:r>
            <w:r w:rsidRPr="004E2EE2">
              <w:t>Those who are immunocompromised, on renal dialysis or have chronic renal failure may require additional doses and should consult with their healthcare provider.</w:t>
            </w:r>
          </w:p>
        </w:tc>
        <w:tc>
          <w:tcPr>
            <w:tcW w:w="1511" w:type="pct"/>
            <w:gridSpan w:val="2"/>
            <w:shd w:val="clear" w:color="auto" w:fill="FDE9D9" w:themeFill="accent6" w:themeFillTint="33"/>
            <w:tcMar>
              <w:top w:w="58" w:type="dxa"/>
              <w:left w:w="115" w:type="dxa"/>
              <w:bottom w:w="58" w:type="dxa"/>
              <w:right w:w="115" w:type="dxa"/>
            </w:tcMar>
          </w:tcPr>
          <w:p w:rsidR="00451FD6" w:rsidRDefault="00451FD6" w:rsidP="00751069">
            <w:r>
              <w:t>HPV 4:  Tw</w:t>
            </w:r>
            <w:r w:rsidR="00B51243">
              <w:t xml:space="preserve">o doses for those 9 to 13 years and a </w:t>
            </w:r>
            <w:r>
              <w:t>3-dose series</w:t>
            </w:r>
            <w:r w:rsidR="00B51243">
              <w:t xml:space="preserve"> for those who are 14 years and older.</w:t>
            </w:r>
          </w:p>
          <w:p w:rsidR="00451FD6" w:rsidRDefault="00451FD6" w:rsidP="00751069">
            <w:r>
              <w:t xml:space="preserve">HPV 9:  Two doses for those 9 to 14 years and a 3-dose series for those who are 15 years and older.    </w:t>
            </w:r>
          </w:p>
          <w:p w:rsidR="0000381D" w:rsidRDefault="00ED1E3E" w:rsidP="00751069">
            <w:r>
              <w:t>I</w:t>
            </w:r>
            <w:r w:rsidR="0000381D" w:rsidRPr="00451FD6">
              <w:t>mmunocompromised</w:t>
            </w:r>
            <w:r w:rsidR="0000381D" w:rsidRPr="004E2EE2">
              <w:t xml:space="preserve"> or immunocompetent-HIV infected require</w:t>
            </w:r>
            <w:r w:rsidR="00033B9F">
              <w:t>s</w:t>
            </w:r>
            <w:r w:rsidR="0000381D" w:rsidRPr="004E2EE2">
              <w:t xml:space="preserve"> three doses.  </w:t>
            </w:r>
          </w:p>
        </w:tc>
      </w:tr>
      <w:tr w:rsidR="0000381D" w:rsidRPr="00B76373" w:rsidTr="00451A69">
        <w:tc>
          <w:tcPr>
            <w:tcW w:w="659" w:type="pct"/>
            <w:shd w:val="clear" w:color="auto" w:fill="FFFFFF" w:themeFill="background1"/>
            <w:tcMar>
              <w:top w:w="58" w:type="dxa"/>
              <w:left w:w="115" w:type="dxa"/>
              <w:bottom w:w="58" w:type="dxa"/>
              <w:right w:w="115" w:type="dxa"/>
            </w:tcMar>
          </w:tcPr>
          <w:p w:rsidR="0000381D" w:rsidRPr="004E56CD" w:rsidRDefault="0000381D" w:rsidP="00751069">
            <w:pPr>
              <w:rPr>
                <w:b/>
                <w:sz w:val="23"/>
                <w:szCs w:val="23"/>
              </w:rPr>
            </w:pPr>
            <w:r w:rsidRPr="004E56CD">
              <w:rPr>
                <w:b/>
                <w:sz w:val="23"/>
                <w:szCs w:val="23"/>
              </w:rPr>
              <w:t>What are the side effects for all three vaccines?</w:t>
            </w:r>
          </w:p>
        </w:tc>
        <w:tc>
          <w:tcPr>
            <w:tcW w:w="4341" w:type="pct"/>
            <w:gridSpan w:val="6"/>
            <w:shd w:val="clear" w:color="auto" w:fill="FFFFFF" w:themeFill="background1"/>
            <w:tcMar>
              <w:top w:w="58" w:type="dxa"/>
              <w:left w:w="115" w:type="dxa"/>
              <w:bottom w:w="58" w:type="dxa"/>
              <w:right w:w="115" w:type="dxa"/>
            </w:tcMar>
          </w:tcPr>
          <w:p w:rsidR="0000381D" w:rsidRPr="00ED1E3E" w:rsidRDefault="0000381D" w:rsidP="008A6021">
            <w:pPr>
              <w:pStyle w:val="ListParagraph"/>
              <w:numPr>
                <w:ilvl w:val="0"/>
                <w:numId w:val="10"/>
              </w:numPr>
            </w:pPr>
            <w:r w:rsidRPr="008A6021">
              <w:rPr>
                <w:b/>
              </w:rPr>
              <w:t>Most common:</w:t>
            </w:r>
            <w:r w:rsidRPr="00ED1E3E">
              <w:t xml:space="preserve">  redness, pain and/or swelling at the site (especially during the first 24 hours)</w:t>
            </w:r>
          </w:p>
          <w:p w:rsidR="0000381D" w:rsidRPr="00ED1E3E" w:rsidRDefault="0000381D" w:rsidP="008A6021">
            <w:pPr>
              <w:pStyle w:val="ListParagraph"/>
              <w:numPr>
                <w:ilvl w:val="0"/>
                <w:numId w:val="10"/>
              </w:numPr>
            </w:pPr>
            <w:r w:rsidRPr="008A6021">
              <w:rPr>
                <w:b/>
              </w:rPr>
              <w:t>Less common:</w:t>
            </w:r>
            <w:r w:rsidR="00451A69">
              <w:t xml:space="preserve">  </w:t>
            </w:r>
            <w:r w:rsidRPr="00ED1E3E">
              <w:t>tiredness, muscle aches, headache and/or slight fever</w:t>
            </w:r>
          </w:p>
          <w:p w:rsidR="0000381D" w:rsidRPr="00ED1E3E" w:rsidRDefault="0000381D" w:rsidP="008A6021">
            <w:pPr>
              <w:pStyle w:val="ListParagraph"/>
              <w:numPr>
                <w:ilvl w:val="0"/>
                <w:numId w:val="10"/>
              </w:numPr>
            </w:pPr>
            <w:r w:rsidRPr="008A6021">
              <w:rPr>
                <w:b/>
              </w:rPr>
              <w:t>Very rare and serious:</w:t>
            </w:r>
            <w:r w:rsidR="00451A69">
              <w:t xml:space="preserve">  </w:t>
            </w:r>
            <w:r w:rsidRPr="00ED1E3E">
              <w:t>trouble breathing, swelling of the face or mouth, hives</w:t>
            </w:r>
          </w:p>
          <w:p w:rsidR="0000381D" w:rsidRPr="00ED1E3E" w:rsidRDefault="0000381D" w:rsidP="00751069">
            <w:r w:rsidRPr="00ED1E3E">
              <w:t xml:space="preserve">To minimize common side effects, apply a cold pack to vaccine area and/or take acetaminophen according to product instructions.  Public health nurses are trained to treat severe side-effects on site.                      </w:t>
            </w:r>
          </w:p>
        </w:tc>
      </w:tr>
      <w:tr w:rsidR="0000381D" w:rsidRPr="00B76373" w:rsidTr="00451A69">
        <w:tc>
          <w:tcPr>
            <w:tcW w:w="659" w:type="pct"/>
            <w:shd w:val="clear" w:color="auto" w:fill="FFFFFF" w:themeFill="background1"/>
            <w:tcMar>
              <w:top w:w="58" w:type="dxa"/>
              <w:left w:w="115" w:type="dxa"/>
              <w:bottom w:w="58" w:type="dxa"/>
              <w:right w:w="115" w:type="dxa"/>
            </w:tcMar>
          </w:tcPr>
          <w:p w:rsidR="0000381D" w:rsidRPr="004E56CD" w:rsidRDefault="0000381D" w:rsidP="00751069">
            <w:pPr>
              <w:rPr>
                <w:b/>
                <w:sz w:val="23"/>
                <w:szCs w:val="23"/>
              </w:rPr>
            </w:pPr>
            <w:r w:rsidRPr="004E56CD">
              <w:rPr>
                <w:b/>
                <w:sz w:val="23"/>
                <w:szCs w:val="23"/>
              </w:rPr>
              <w:t xml:space="preserve">Who should </w:t>
            </w:r>
            <w:r w:rsidR="00633446" w:rsidRPr="00633446">
              <w:rPr>
                <w:b/>
                <w:sz w:val="23"/>
                <w:szCs w:val="23"/>
              </w:rPr>
              <w:t>NOT</w:t>
            </w:r>
            <w:r w:rsidR="00633446">
              <w:rPr>
                <w:b/>
                <w:sz w:val="23"/>
                <w:szCs w:val="23"/>
              </w:rPr>
              <w:t xml:space="preserve"> </w:t>
            </w:r>
            <w:r w:rsidRPr="004E56CD">
              <w:rPr>
                <w:b/>
                <w:sz w:val="23"/>
                <w:szCs w:val="23"/>
              </w:rPr>
              <w:t>receive these vaccine(s)?</w:t>
            </w:r>
          </w:p>
        </w:tc>
        <w:tc>
          <w:tcPr>
            <w:tcW w:w="4341" w:type="pct"/>
            <w:gridSpan w:val="6"/>
            <w:shd w:val="clear" w:color="auto" w:fill="FFFFFF" w:themeFill="background1"/>
            <w:tcMar>
              <w:top w:w="58" w:type="dxa"/>
              <w:left w:w="115" w:type="dxa"/>
              <w:bottom w:w="58" w:type="dxa"/>
              <w:right w:w="115" w:type="dxa"/>
            </w:tcMar>
          </w:tcPr>
          <w:p w:rsidR="0000381D" w:rsidRPr="00ED1E3E" w:rsidRDefault="0000381D" w:rsidP="00751069">
            <w:pPr>
              <w:pStyle w:val="ListParagraph"/>
              <w:numPr>
                <w:ilvl w:val="0"/>
                <w:numId w:val="8"/>
              </w:numPr>
            </w:pPr>
            <w:r w:rsidRPr="00ED1E3E">
              <w:t>those who have had a serious reaction to any of the vaccine components or latex (refer to product monograph on-line or call a Public Health Nurse at 705-743-1000 for details</w:t>
            </w:r>
            <w:r w:rsidR="005B6065" w:rsidRPr="00ED1E3E">
              <w:t>)</w:t>
            </w:r>
          </w:p>
          <w:p w:rsidR="0000381D" w:rsidRPr="00ED1E3E" w:rsidRDefault="0000381D" w:rsidP="00751069">
            <w:pPr>
              <w:pStyle w:val="ListParagraph"/>
              <w:numPr>
                <w:ilvl w:val="0"/>
                <w:numId w:val="8"/>
              </w:numPr>
            </w:pPr>
            <w:r w:rsidRPr="00ED1E3E">
              <w:t>those who have a moderate or severe acute illness should postpone vaccination (those with minor acute illness such as the common cold with or without fever may be vaccinated)</w:t>
            </w:r>
          </w:p>
          <w:p w:rsidR="0000381D" w:rsidRPr="00ED1E3E" w:rsidRDefault="0000381D" w:rsidP="00751069">
            <w:pPr>
              <w:pStyle w:val="ListParagraph"/>
              <w:numPr>
                <w:ilvl w:val="0"/>
                <w:numId w:val="8"/>
              </w:numPr>
            </w:pPr>
            <w:r w:rsidRPr="00ED1E3E">
              <w:t>those who are immunocompromised or taking medications that weaken the immune systems may want to consult with their healthcare provider</w:t>
            </w:r>
          </w:p>
          <w:p w:rsidR="0000381D" w:rsidRPr="00ED1E3E" w:rsidRDefault="0000381D" w:rsidP="00751069">
            <w:pPr>
              <w:pStyle w:val="ListParagraph"/>
              <w:numPr>
                <w:ilvl w:val="0"/>
                <w:numId w:val="8"/>
              </w:numPr>
            </w:pPr>
            <w:r w:rsidRPr="00ED1E3E">
              <w:rPr>
                <w:b/>
              </w:rPr>
              <w:t>FOR HPV vaccine only:</w:t>
            </w:r>
            <w:r w:rsidRPr="00ED1E3E">
              <w:t xml:space="preserve">  people who are under 9 or over 49 years should not get this vaccine</w:t>
            </w:r>
          </w:p>
          <w:p w:rsidR="0000381D" w:rsidRPr="00ED1E3E" w:rsidRDefault="0000381D" w:rsidP="00751069">
            <w:pPr>
              <w:pStyle w:val="ListParagraph"/>
              <w:numPr>
                <w:ilvl w:val="0"/>
                <w:numId w:val="8"/>
              </w:numPr>
            </w:pPr>
            <w:r w:rsidRPr="00ED1E3E">
              <w:rPr>
                <w:b/>
              </w:rPr>
              <w:t>FOR HPV vaccine only:</w:t>
            </w:r>
            <w:r w:rsidRPr="00ED1E3E">
              <w:t xml:space="preserve">  people who are pregnant or nursing</w:t>
            </w:r>
          </w:p>
        </w:tc>
      </w:tr>
      <w:tr w:rsidR="0000381D" w:rsidRPr="00B76373" w:rsidTr="00451A69">
        <w:tc>
          <w:tcPr>
            <w:tcW w:w="659" w:type="pct"/>
            <w:tcMar>
              <w:top w:w="58" w:type="dxa"/>
              <w:left w:w="115" w:type="dxa"/>
              <w:bottom w:w="58" w:type="dxa"/>
              <w:right w:w="115" w:type="dxa"/>
            </w:tcMar>
          </w:tcPr>
          <w:p w:rsidR="0000381D" w:rsidRPr="004E56CD" w:rsidRDefault="0000381D" w:rsidP="00ED1E3E">
            <w:pPr>
              <w:rPr>
                <w:b/>
                <w:sz w:val="23"/>
                <w:szCs w:val="23"/>
              </w:rPr>
            </w:pPr>
            <w:r w:rsidRPr="004E56CD">
              <w:rPr>
                <w:b/>
                <w:sz w:val="23"/>
                <w:szCs w:val="23"/>
              </w:rPr>
              <w:t>How can I prepare</w:t>
            </w:r>
            <w:r w:rsidR="00ED1E3E">
              <w:rPr>
                <w:b/>
                <w:sz w:val="23"/>
                <w:szCs w:val="23"/>
              </w:rPr>
              <w:t>?</w:t>
            </w:r>
            <w:r w:rsidRPr="004E56CD">
              <w:rPr>
                <w:b/>
                <w:sz w:val="23"/>
                <w:szCs w:val="23"/>
              </w:rPr>
              <w:t xml:space="preserve"> </w:t>
            </w:r>
          </w:p>
        </w:tc>
        <w:tc>
          <w:tcPr>
            <w:tcW w:w="4341" w:type="pct"/>
            <w:gridSpan w:val="6"/>
            <w:tcMar>
              <w:top w:w="58" w:type="dxa"/>
              <w:left w:w="115" w:type="dxa"/>
              <w:bottom w:w="58" w:type="dxa"/>
              <w:right w:w="115" w:type="dxa"/>
            </w:tcMar>
          </w:tcPr>
          <w:p w:rsidR="0000381D" w:rsidRPr="00ED1E3E" w:rsidRDefault="0000381D" w:rsidP="00ED1E3E">
            <w:r w:rsidRPr="00ED1E3E">
              <w:t xml:space="preserve">Talk to your parent/guardian about the vaccine.  If you are nervous about the needle, consider focusing on breathing, look away from the needle or bring something to distract you.  Wear a short sleeve shirt.  </w:t>
            </w:r>
          </w:p>
        </w:tc>
      </w:tr>
      <w:tr w:rsidR="007F30AB" w:rsidRPr="00B76373" w:rsidTr="00451A69">
        <w:tc>
          <w:tcPr>
            <w:tcW w:w="659" w:type="pct"/>
            <w:tcMar>
              <w:top w:w="58" w:type="dxa"/>
              <w:left w:w="115" w:type="dxa"/>
              <w:bottom w:w="58" w:type="dxa"/>
              <w:right w:w="115" w:type="dxa"/>
            </w:tcMar>
          </w:tcPr>
          <w:p w:rsidR="007F30AB" w:rsidRPr="004E56CD" w:rsidRDefault="007F30AB" w:rsidP="00751069">
            <w:pPr>
              <w:rPr>
                <w:b/>
                <w:sz w:val="23"/>
                <w:szCs w:val="23"/>
              </w:rPr>
            </w:pPr>
            <w:r>
              <w:rPr>
                <w:b/>
                <w:sz w:val="23"/>
                <w:szCs w:val="23"/>
              </w:rPr>
              <w:t>Clinic dates?</w:t>
            </w:r>
          </w:p>
        </w:tc>
        <w:tc>
          <w:tcPr>
            <w:tcW w:w="4341" w:type="pct"/>
            <w:gridSpan w:val="6"/>
            <w:tcMar>
              <w:top w:w="58" w:type="dxa"/>
              <w:left w:w="115" w:type="dxa"/>
              <w:bottom w:w="58" w:type="dxa"/>
              <w:right w:w="115" w:type="dxa"/>
            </w:tcMar>
          </w:tcPr>
          <w:p w:rsidR="00751069" w:rsidRPr="00ED1E3E" w:rsidRDefault="007F30AB" w:rsidP="00751069">
            <w:r w:rsidRPr="00ED1E3E">
              <w:t xml:space="preserve">School clinic dates are posted at </w:t>
            </w:r>
            <w:hyperlink r:id="rId8" w:history="1">
              <w:r w:rsidRPr="00ED1E3E">
                <w:rPr>
                  <w:rStyle w:val="Hyperlink"/>
                </w:rPr>
                <w:t>www.peterboroughpublichhealth.ca</w:t>
              </w:r>
            </w:hyperlink>
            <w:r w:rsidRPr="00ED1E3E">
              <w:t xml:space="preserve">.  If unable to attend, call </w:t>
            </w:r>
          </w:p>
          <w:p w:rsidR="007F30AB" w:rsidRPr="00ED1E3E" w:rsidRDefault="007F30AB" w:rsidP="00751069">
            <w:r w:rsidRPr="00ED1E3E">
              <w:t>705</w:t>
            </w:r>
            <w:r w:rsidR="00751069" w:rsidRPr="00ED1E3E">
              <w:t>-</w:t>
            </w:r>
            <w:r w:rsidRPr="00ED1E3E">
              <w:t>743-1000, ext. 139 to make an appointment for the evening catch-up clinics.</w:t>
            </w:r>
          </w:p>
        </w:tc>
      </w:tr>
      <w:tr w:rsidR="0000381D" w:rsidRPr="00B76373" w:rsidTr="00451A69">
        <w:trPr>
          <w:trHeight w:val="703"/>
        </w:trPr>
        <w:tc>
          <w:tcPr>
            <w:tcW w:w="659" w:type="pct"/>
            <w:tcMar>
              <w:top w:w="58" w:type="dxa"/>
              <w:left w:w="115" w:type="dxa"/>
              <w:bottom w:w="58" w:type="dxa"/>
              <w:right w:w="115" w:type="dxa"/>
            </w:tcMar>
          </w:tcPr>
          <w:p w:rsidR="0000381D" w:rsidRPr="004E56CD" w:rsidRDefault="0000381D" w:rsidP="00ED1E3E">
            <w:pPr>
              <w:rPr>
                <w:b/>
                <w:sz w:val="23"/>
                <w:szCs w:val="23"/>
              </w:rPr>
            </w:pPr>
            <w:r w:rsidRPr="004E56CD">
              <w:rPr>
                <w:b/>
                <w:sz w:val="23"/>
                <w:szCs w:val="23"/>
              </w:rPr>
              <w:t xml:space="preserve">Where can I get </w:t>
            </w:r>
            <w:r w:rsidR="00ED1E3E">
              <w:rPr>
                <w:b/>
                <w:sz w:val="23"/>
                <w:szCs w:val="23"/>
              </w:rPr>
              <w:t>info?</w:t>
            </w:r>
          </w:p>
        </w:tc>
        <w:tc>
          <w:tcPr>
            <w:tcW w:w="4341" w:type="pct"/>
            <w:gridSpan w:val="6"/>
            <w:tcMar>
              <w:top w:w="58" w:type="dxa"/>
              <w:left w:w="115" w:type="dxa"/>
              <w:bottom w:w="58" w:type="dxa"/>
              <w:right w:w="115" w:type="dxa"/>
            </w:tcMar>
          </w:tcPr>
          <w:p w:rsidR="0000381D" w:rsidRPr="00ED1E3E" w:rsidRDefault="0000381D" w:rsidP="00751069">
            <w:pPr>
              <w:pStyle w:val="ListParagraph"/>
              <w:numPr>
                <w:ilvl w:val="0"/>
                <w:numId w:val="9"/>
              </w:numPr>
            </w:pPr>
            <w:r w:rsidRPr="00ED1E3E">
              <w:t xml:space="preserve">Peterborough Public Health 705-743-1000, </w:t>
            </w:r>
            <w:hyperlink r:id="rId9" w:history="1">
              <w:r w:rsidRPr="00ED1E3E">
                <w:rPr>
                  <w:rStyle w:val="Hyperlink"/>
                </w:rPr>
                <w:t>www.peterboroughpublichealth.ca</w:t>
              </w:r>
            </w:hyperlink>
          </w:p>
          <w:p w:rsidR="007F30AB" w:rsidRPr="00ED1E3E" w:rsidRDefault="008A6021" w:rsidP="00751069">
            <w:pPr>
              <w:pStyle w:val="ListParagraph"/>
              <w:numPr>
                <w:ilvl w:val="0"/>
                <w:numId w:val="9"/>
              </w:numPr>
              <w:rPr>
                <w:rStyle w:val="Hyperlink"/>
                <w:color w:val="auto"/>
                <w:u w:val="none"/>
              </w:rPr>
            </w:pPr>
            <w:hyperlink r:id="rId10" w:history="1">
              <w:r w:rsidR="0000381D" w:rsidRPr="00ED1E3E">
                <w:rPr>
                  <w:rStyle w:val="Hyperlink"/>
                </w:rPr>
                <w:t>www.immunize.ca</w:t>
              </w:r>
            </w:hyperlink>
            <w:r w:rsidR="00ED1E3E" w:rsidRPr="00ED1E3E">
              <w:rPr>
                <w:rStyle w:val="Hyperlink"/>
                <w:u w:val="none"/>
              </w:rPr>
              <w:t xml:space="preserve"> </w:t>
            </w:r>
            <w:r w:rsidR="00ED1E3E" w:rsidRPr="00451A69">
              <w:rPr>
                <w:rStyle w:val="Hyperlink"/>
                <w:color w:val="auto"/>
                <w:u w:val="none"/>
              </w:rPr>
              <w:t>or</w:t>
            </w:r>
            <w:r w:rsidR="00ED1E3E" w:rsidRPr="00ED1E3E">
              <w:rPr>
                <w:rStyle w:val="Hyperlink"/>
                <w:u w:val="none"/>
              </w:rPr>
              <w:t xml:space="preserve"> </w:t>
            </w:r>
            <w:hyperlink r:id="rId11" w:history="1">
              <w:r w:rsidR="00ED1E3E" w:rsidRPr="00ED1E3E">
                <w:rPr>
                  <w:rStyle w:val="Hyperlink"/>
                </w:rPr>
                <w:t>www.ontario.ca/vaccines</w:t>
              </w:r>
            </w:hyperlink>
          </w:p>
          <w:p w:rsidR="0000381D" w:rsidRPr="00ED1E3E" w:rsidRDefault="0000381D" w:rsidP="00451A69">
            <w:pPr>
              <w:pStyle w:val="ListParagraph"/>
              <w:numPr>
                <w:ilvl w:val="0"/>
                <w:numId w:val="9"/>
              </w:numPr>
            </w:pPr>
            <w:r w:rsidRPr="00ED1E3E">
              <w:t>Your healthcare provider</w:t>
            </w:r>
          </w:p>
        </w:tc>
      </w:tr>
    </w:tbl>
    <w:p w:rsidR="00F36CD2" w:rsidRPr="00F36CD2" w:rsidRDefault="008F2E52" w:rsidP="008F2E52">
      <w:pPr>
        <w:spacing w:line="240" w:lineRule="auto"/>
        <w:jc w:val="right"/>
      </w:pPr>
      <w:r>
        <w:t>August 2</w:t>
      </w:r>
      <w:r w:rsidR="008A6021">
        <w:t>4</w:t>
      </w:r>
      <w:bookmarkStart w:id="0" w:name="_GoBack"/>
      <w:bookmarkEnd w:id="0"/>
      <w:r>
        <w:t>, 2017</w:t>
      </w:r>
    </w:p>
    <w:sectPr w:rsidR="00F36CD2" w:rsidRPr="00F36CD2" w:rsidSect="0075106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D13"/>
    <w:multiLevelType w:val="hybridMultilevel"/>
    <w:tmpl w:val="ADB8DF00"/>
    <w:lvl w:ilvl="0" w:tplc="3B9C27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A6290"/>
    <w:multiLevelType w:val="hybridMultilevel"/>
    <w:tmpl w:val="F8D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E26AD"/>
    <w:multiLevelType w:val="hybridMultilevel"/>
    <w:tmpl w:val="0E76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B11C53"/>
    <w:multiLevelType w:val="hybridMultilevel"/>
    <w:tmpl w:val="B5F64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0E19E8"/>
    <w:multiLevelType w:val="hybridMultilevel"/>
    <w:tmpl w:val="CE2E5F76"/>
    <w:lvl w:ilvl="0" w:tplc="3B9C27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50261A"/>
    <w:multiLevelType w:val="hybridMultilevel"/>
    <w:tmpl w:val="B762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4E51FA"/>
    <w:multiLevelType w:val="hybridMultilevel"/>
    <w:tmpl w:val="4A32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B01D4B"/>
    <w:multiLevelType w:val="hybridMultilevel"/>
    <w:tmpl w:val="D5467DDA"/>
    <w:lvl w:ilvl="0" w:tplc="3B9C27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74C09"/>
    <w:multiLevelType w:val="hybridMultilevel"/>
    <w:tmpl w:val="5FD02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AD0038"/>
    <w:multiLevelType w:val="hybridMultilevel"/>
    <w:tmpl w:val="345C2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9"/>
  </w:num>
  <w:num w:numId="6">
    <w:abstractNumId w:val="1"/>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D2"/>
    <w:rsid w:val="0000381D"/>
    <w:rsid w:val="0003182D"/>
    <w:rsid w:val="00033B9F"/>
    <w:rsid w:val="000B1552"/>
    <w:rsid w:val="000E21DE"/>
    <w:rsid w:val="0022218A"/>
    <w:rsid w:val="002A34CD"/>
    <w:rsid w:val="003608EC"/>
    <w:rsid w:val="00414AC3"/>
    <w:rsid w:val="00423D8F"/>
    <w:rsid w:val="00451A69"/>
    <w:rsid w:val="00451FD6"/>
    <w:rsid w:val="00493DB9"/>
    <w:rsid w:val="004C5D0F"/>
    <w:rsid w:val="004E56CD"/>
    <w:rsid w:val="0057420C"/>
    <w:rsid w:val="005B6065"/>
    <w:rsid w:val="00633446"/>
    <w:rsid w:val="00645BAB"/>
    <w:rsid w:val="00736982"/>
    <w:rsid w:val="00751069"/>
    <w:rsid w:val="00754B0E"/>
    <w:rsid w:val="007907A3"/>
    <w:rsid w:val="007F30AB"/>
    <w:rsid w:val="00890613"/>
    <w:rsid w:val="008A6021"/>
    <w:rsid w:val="008B4413"/>
    <w:rsid w:val="008F2E52"/>
    <w:rsid w:val="009003DD"/>
    <w:rsid w:val="00932463"/>
    <w:rsid w:val="0098520C"/>
    <w:rsid w:val="00992873"/>
    <w:rsid w:val="00996E3A"/>
    <w:rsid w:val="009E0CB8"/>
    <w:rsid w:val="009E5CEA"/>
    <w:rsid w:val="00A4083E"/>
    <w:rsid w:val="00AE6A0A"/>
    <w:rsid w:val="00B51243"/>
    <w:rsid w:val="00B76373"/>
    <w:rsid w:val="00C23E1D"/>
    <w:rsid w:val="00CE209D"/>
    <w:rsid w:val="00DB3CDC"/>
    <w:rsid w:val="00DD19CE"/>
    <w:rsid w:val="00DE2885"/>
    <w:rsid w:val="00DF69AA"/>
    <w:rsid w:val="00E13769"/>
    <w:rsid w:val="00E42343"/>
    <w:rsid w:val="00EA79DA"/>
    <w:rsid w:val="00ED1E3E"/>
    <w:rsid w:val="00F1535B"/>
    <w:rsid w:val="00F3480E"/>
    <w:rsid w:val="00F36CD2"/>
    <w:rsid w:val="00F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C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CDC"/>
    <w:pPr>
      <w:ind w:left="720"/>
      <w:contextualSpacing/>
    </w:pPr>
  </w:style>
  <w:style w:type="character" w:styleId="Hyperlink">
    <w:name w:val="Hyperlink"/>
    <w:basedOn w:val="DefaultParagraphFont"/>
    <w:uiPriority w:val="99"/>
    <w:unhideWhenUsed/>
    <w:rsid w:val="00890613"/>
    <w:rPr>
      <w:color w:val="0000FF" w:themeColor="hyperlink"/>
      <w:u w:val="single"/>
    </w:rPr>
  </w:style>
  <w:style w:type="paragraph" w:styleId="BalloonText">
    <w:name w:val="Balloon Text"/>
    <w:basedOn w:val="Normal"/>
    <w:link w:val="BalloonTextChar"/>
    <w:uiPriority w:val="99"/>
    <w:semiHidden/>
    <w:unhideWhenUsed/>
    <w:rsid w:val="00A408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C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CDC"/>
    <w:pPr>
      <w:ind w:left="720"/>
      <w:contextualSpacing/>
    </w:pPr>
  </w:style>
  <w:style w:type="character" w:styleId="Hyperlink">
    <w:name w:val="Hyperlink"/>
    <w:basedOn w:val="DefaultParagraphFont"/>
    <w:uiPriority w:val="99"/>
    <w:unhideWhenUsed/>
    <w:rsid w:val="00890613"/>
    <w:rPr>
      <w:color w:val="0000FF" w:themeColor="hyperlink"/>
      <w:u w:val="single"/>
    </w:rPr>
  </w:style>
  <w:style w:type="paragraph" w:styleId="BalloonText">
    <w:name w:val="Balloon Text"/>
    <w:basedOn w:val="Normal"/>
    <w:link w:val="BalloonTextChar"/>
    <w:uiPriority w:val="99"/>
    <w:semiHidden/>
    <w:unhideWhenUsed/>
    <w:rsid w:val="00A408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publichhealt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ca/vaccines" TargetMode="External"/><Relationship Id="rId5" Type="http://schemas.openxmlformats.org/officeDocument/2006/relationships/settings" Target="settings.xml"/><Relationship Id="rId10" Type="http://schemas.openxmlformats.org/officeDocument/2006/relationships/hyperlink" Target="http://www.immunize.ca" TargetMode="External"/><Relationship Id="rId4" Type="http://schemas.microsoft.com/office/2007/relationships/stylesWithEffects" Target="stylesWithEffects.xml"/><Relationship Id="rId9" Type="http://schemas.openxmlformats.org/officeDocument/2006/relationships/hyperlink" Target="http://www.peterboroughpublic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2FB8-F42F-4E54-8399-4380F435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Dusome</dc:creator>
  <cp:lastModifiedBy>Edwina Dusome</cp:lastModifiedBy>
  <cp:revision>2</cp:revision>
  <cp:lastPrinted>2016-07-20T20:41:00Z</cp:lastPrinted>
  <dcterms:created xsi:type="dcterms:W3CDTF">2017-08-24T19:17:00Z</dcterms:created>
  <dcterms:modified xsi:type="dcterms:W3CDTF">2017-08-24T19:17:00Z</dcterms:modified>
</cp:coreProperties>
</file>